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Bile Salt Hydrolase Activity in Probiotics | Applied and Environmental Microbiology</w:t>
      </w:r>
      <w:br/>
      <w:hyperlink r:id="rId7" w:history="1">
        <w:r>
          <w:rPr>
            <w:color w:val="2980b9"/>
            <w:u w:val="single"/>
          </w:rPr>
          <w:t xml:space="preserve">https://journals.asm.org/doi/full/10.1128/AEM.72.3.1729-1738.2006</w:t>
        </w:r>
      </w:hyperlink>
    </w:p>
    <w:p>
      <w:pPr>
        <w:pStyle w:val="Heading1"/>
      </w:pPr>
      <w:bookmarkStart w:id="2" w:name="_Toc2"/>
      <w:r>
        <w:t>Article summary:</w:t>
      </w:r>
      <w:bookmarkEnd w:id="2"/>
    </w:p>
    <w:p>
      <w:pPr>
        <w:jc w:val="both"/>
      </w:pPr>
      <w:r>
        <w:rPr/>
        <w:t xml:space="preserve">1. Probiotics have been linked to a variety of health benefits, leading to an increased global market for probiotic-containing foods.</w:t>
      </w:r>
    </w:p>
    <w:p>
      <w:pPr>
        <w:jc w:val="both"/>
      </w:pPr>
      <w:r>
        <w:rPr/>
        <w:t xml:space="preserve">2. The selection of potential probiotic strains is challenging and has generally been based on in vitro tolerance of physiologically relevant stresses, such as low pH, elevated osmolarity, and bile.</w:t>
      </w:r>
    </w:p>
    <w:p>
      <w:pPr>
        <w:jc w:val="both"/>
      </w:pPr>
      <w:r>
        <w:rPr/>
        <w:t xml:space="preserve">3. Bile salt hydrolase (BSH) activity has often been included among the criteria for probiotic strain selection, but it is not clear whether BSH activity is a desirable trait in a probiotic bacterium.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current research on bile salt hydrolase (BSH) activity in probiotics and its potential implications for human health. The article is well-written and provides a comprehensive review of the literature on this topic. However, there are some areas where the article could be improved upon. For example, while the article does discuss potential risks associated with BSH activity in probiotics, it does not provide any evidence to support these claims or explore counterarguments that may exist. Additionally, the article does not present both sides of the argument equally; instead it focuses primarily on the potential benefits of BSH activity without providing an equal amount of attention to possible risks or drawbacks associated with this enzyme. Furthermore, there is no discussion about how different types of probiotics may affect BSH activity differently or how different levels of BSH activity may impact human health differently. Finally, there is no mention of any promotional content that may be present in some sources discussing this topic which could lead to bias or partiality in reporting. </w:t>
      </w:r>
    </w:p>
    <w:p>
      <w:pPr>
        <w:jc w:val="both"/>
      </w:pPr>
      <w:r>
        <w:rPr/>
        <w:t xml:space="preserve">In conclusion, while this article provides a comprehensive overview of current research on bile salt hydrolase (BSH) activity in probiotics and its potential implications for human health, there are some areas where it could be improved upon by providing more evidence to support claims made and exploring counterarguments more thoroughly as well as presenting both sides equally without any promotional content that could lead to bias or partiality in reporting.</w:t>
      </w:r>
    </w:p>
    <w:p>
      <w:pPr>
        <w:pStyle w:val="Heading1"/>
      </w:pPr>
      <w:bookmarkStart w:id="5" w:name="_Toc5"/>
      <w:r>
        <w:t>Topics for further research:</w:t>
      </w:r>
      <w:bookmarkEnd w:id="5"/>
    </w:p>
    <w:p>
      <w:pPr>
        <w:spacing w:after="0"/>
        <w:numPr>
          <w:ilvl w:val="0"/>
          <w:numId w:val="2"/>
        </w:numPr>
      </w:pPr>
      <w:r>
        <w:rPr/>
        <w:t xml:space="preserve">Potential risks of BSH activity in probiotics</w:t>
      </w:r>
    </w:p>
    <w:p>
      <w:pPr>
        <w:spacing w:after="0"/>
        <w:numPr>
          <w:ilvl w:val="0"/>
          <w:numId w:val="2"/>
        </w:numPr>
      </w:pPr>
      <w:r>
        <w:rPr/>
        <w:t xml:space="preserve">Different types of probiotics and BSH activity</w:t>
      </w:r>
    </w:p>
    <w:p>
      <w:pPr>
        <w:spacing w:after="0"/>
        <w:numPr>
          <w:ilvl w:val="0"/>
          <w:numId w:val="2"/>
        </w:numPr>
      </w:pPr>
      <w:r>
        <w:rPr/>
        <w:t xml:space="preserve">Impact of different levels of BSH activity on human health</w:t>
      </w:r>
    </w:p>
    <w:p>
      <w:pPr>
        <w:spacing w:after="0"/>
        <w:numPr>
          <w:ilvl w:val="0"/>
          <w:numId w:val="2"/>
        </w:numPr>
      </w:pPr>
      <w:r>
        <w:rPr/>
        <w:t xml:space="preserve">Evidence to support claims about BSH activity in probiotics</w:t>
      </w:r>
    </w:p>
    <w:p>
      <w:pPr>
        <w:spacing w:after="0"/>
        <w:numPr>
          <w:ilvl w:val="0"/>
          <w:numId w:val="2"/>
        </w:numPr>
      </w:pPr>
      <w:r>
        <w:rPr/>
        <w:t xml:space="preserve">Counterarguments to potential benefits of BSH activity</w:t>
      </w:r>
    </w:p>
    <w:p>
      <w:pPr>
        <w:numPr>
          <w:ilvl w:val="0"/>
          <w:numId w:val="2"/>
        </w:numPr>
      </w:pPr>
      <w:r>
        <w:rPr/>
        <w:t xml:space="preserve">Promotional content related to BSH activity in probiotics</w:t>
      </w:r>
    </w:p>
    <w:p>
      <w:pPr>
        <w:pStyle w:val="Heading1"/>
      </w:pPr>
      <w:bookmarkStart w:id="6" w:name="_Toc6"/>
      <w:r>
        <w:t>Report location:</w:t>
      </w:r>
      <w:bookmarkEnd w:id="6"/>
    </w:p>
    <w:p>
      <w:hyperlink r:id="rId8" w:history="1">
        <w:r>
          <w:rPr>
            <w:color w:val="2980b9"/>
            <w:u w:val="single"/>
          </w:rPr>
          <w:t xml:space="preserve">https://www.fullpicture.app/item/db73533be2f50b62823626c539cf3614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D7D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sm.org/doi/full/10.1128/AEM.72.3.1729-1738.2006" TargetMode="External"/><Relationship Id="rId8" Type="http://schemas.openxmlformats.org/officeDocument/2006/relationships/hyperlink" Target="https://www.fullpicture.app/item/db73533be2f50b62823626c539cf36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2023-02-18T18:17:08+01:00</dcterms:created>
  <dcterms:modified xsi:type="dcterms:W3CDTF">2023-02-18T18:17:08+01:00</dcterms:modified>
</cp:coreProperties>
</file>

<file path=docProps/custom.xml><?xml version="1.0" encoding="utf-8"?>
<Properties xmlns="http://schemas.openxmlformats.org/officeDocument/2006/custom-properties" xmlns:vt="http://schemas.openxmlformats.org/officeDocument/2006/docPropsVTypes"/>
</file>