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Elevated expression of the membrane-anchored serine protease TMPRSS11E in NSCLC progression | Carcinogenesis | Oxford Academic</w:t>
      </w:r>
      <w:br/>
      <w:hyperlink r:id="rId7" w:history="1">
        <w:r>
          <w:rPr>
            <w:color w:val="2980b9"/>
            <w:u w:val="single"/>
          </w:rPr>
          <w:t xml:space="preserve">https://academic.oup.com/carcin/article/43/11/1092/6661333?login=true</w:t>
        </w:r>
      </w:hyperlink>
    </w:p>
    <w:p>
      <w:pPr>
        <w:pStyle w:val="Heading1"/>
      </w:pPr>
      <w:bookmarkStart w:id="2" w:name="_Toc2"/>
      <w:r>
        <w:t>Article summary:</w:t>
      </w:r>
      <w:bookmarkEnd w:id="2"/>
    </w:p>
    <w:p>
      <w:pPr>
        <w:jc w:val="both"/>
      </w:pPr>
      <w:r>
        <w:rPr/>
        <w:t xml:space="preserve">1. TMPRSS11E is upregulated in human nonsmall cell lung cancer samples (NSCLC) and cell lines, and high expression is associated with poor survival of NSCLC patients.</w:t>
      </w:r>
    </w:p>
    <w:p>
      <w:pPr>
        <w:jc w:val="both"/>
      </w:pPr>
      <w:r>
        <w:rPr/>
        <w:t xml:space="preserve">2. Overexpression of TMPRSS11E results in A549 cell proliferation and migration promotion, while the TMPRSS11E S372A mutant with the mutated catalytic domain lost the promoting function.</w:t>
      </w:r>
    </w:p>
    <w:p>
      <w:pPr>
        <w:jc w:val="both"/>
      </w:pPr>
      <w:r>
        <w:rPr/>
        <w:t xml:space="preserve">3. STAT3 was identified as the transcription factor responsible for TMPRSS11E transcription, and it was found that TMPRSS11E functions as a proteolytic modifier of membrane PAR2 and plays a crucial role in the activation of oncogenic signaling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“Elevated expression of the membrane-anchored serine protease TMPRSS11E in NSCLC progression” provides an overview of research conducted to investigate the role of TMPRSS11E in non-small cell lung cancer (NSCLC). The article presents evidence from both in vitro and in vivo experiments that suggest that overexpression of TMPRSS11E can promote A549 cell proliferation and migration, as well as tumor growth in mouse xenograft models. Furthermore, it identifies STAT3 as a transcription factor responsible for TMPRSS11E transcription, and suggests that it functions as a proteolytic modifier of membrane PAR2 to activate oncogenic signaling pathways. </w:t>
      </w:r>
    </w:p>
    <w:p>
      <w:pPr>
        <w:jc w:val="both"/>
      </w:pPr>
      <w:r>
        <w:rPr/>
        <w:t xml:space="preserve">The article appears to be reliable overall; however, there are some potential biases worth noting. For example, the authors do not discuss any potential risks associated with overexpressing TMPRSS11E or activating oncogenic signaling pathways. Additionally, they do not explore any counterarguments or present any evidence to support their claims about the role of STAT3 in regulating TMPRSS11E expression or its function as a proteolytic modifier of membrane PAR2. Finally, there is no discussion about how this research could be applied clinically or what implications it may have for patient care. </w:t>
      </w:r>
    </w:p>
    <w:p>
      <w:pPr>
        <w:jc w:val="both"/>
      </w:pPr>
      <w:r>
        <w:rPr/>
        <w:t xml:space="preserve">In conclusion, this article provides an overview of research conducted to investigate the role of TMPRSS11E in NSCLC progression; however, there are some potential biases worth noting such as lack of discussion about potential risks associated with overexpressing TMPRSS11E or activating oncogenic signaling pathways, lack of exploration into counterarguments or evidence to support claims made about STAT3 regulation and function, and lack of discussion about clinical applications or implications for patient care.</w:t>
      </w:r>
    </w:p>
    <w:p>
      <w:pPr>
        <w:pStyle w:val="Heading1"/>
      </w:pPr>
      <w:bookmarkStart w:id="5" w:name="_Toc5"/>
      <w:r>
        <w:t>Topics for further research:</w:t>
      </w:r>
      <w:bookmarkEnd w:id="5"/>
    </w:p>
    <w:p>
      <w:pPr>
        <w:spacing w:after="0"/>
        <w:numPr>
          <w:ilvl w:val="0"/>
          <w:numId w:val="2"/>
        </w:numPr>
      </w:pPr>
      <w:r>
        <w:rPr/>
        <w:t xml:space="preserve">Clinical implications of TMPRSS11E overexpression</w:t>
      </w:r>
    </w:p>
    <w:p>
      <w:pPr>
        <w:spacing w:after="0"/>
        <w:numPr>
          <w:ilvl w:val="0"/>
          <w:numId w:val="2"/>
        </w:numPr>
      </w:pPr>
      <w:r>
        <w:rPr/>
        <w:t xml:space="preserve">Risks associated with oncogenic signaling pathways</w:t>
      </w:r>
    </w:p>
    <w:p>
      <w:pPr>
        <w:spacing w:after="0"/>
        <w:numPr>
          <w:ilvl w:val="0"/>
          <w:numId w:val="2"/>
        </w:numPr>
      </w:pPr>
      <w:r>
        <w:rPr/>
        <w:t xml:space="preserve">Evidence for STAT3 regulation of TMPRSS11E</w:t>
      </w:r>
    </w:p>
    <w:p>
      <w:pPr>
        <w:spacing w:after="0"/>
        <w:numPr>
          <w:ilvl w:val="0"/>
          <w:numId w:val="2"/>
        </w:numPr>
      </w:pPr>
      <w:r>
        <w:rPr/>
        <w:t xml:space="preserve">Role of membrane PAR2 in oncogenic signaling</w:t>
      </w:r>
    </w:p>
    <w:p>
      <w:pPr>
        <w:spacing w:after="0"/>
        <w:numPr>
          <w:ilvl w:val="0"/>
          <w:numId w:val="2"/>
        </w:numPr>
      </w:pPr>
      <w:r>
        <w:rPr/>
        <w:t xml:space="preserve">Clinical applications of TMPRSS11E research</w:t>
      </w:r>
    </w:p>
    <w:p>
      <w:pPr>
        <w:numPr>
          <w:ilvl w:val="0"/>
          <w:numId w:val="2"/>
        </w:numPr>
      </w:pPr>
      <w:r>
        <w:rPr/>
        <w:t xml:space="preserve">Counterarguments to TMPRSS11E role in NSCLC progression</w:t>
      </w:r>
    </w:p>
    <w:p>
      <w:pPr>
        <w:pStyle w:val="Heading1"/>
      </w:pPr>
      <w:bookmarkStart w:id="6" w:name="_Toc6"/>
      <w:r>
        <w:t>Report location:</w:t>
      </w:r>
      <w:bookmarkEnd w:id="6"/>
    </w:p>
    <w:p>
      <w:hyperlink r:id="rId8" w:history="1">
        <w:r>
          <w:rPr>
            <w:color w:val="2980b9"/>
            <w:u w:val="single"/>
          </w:rPr>
          <w:t xml:space="preserve">https://www.fullpicture.app/item/db7ae888691bf1cc41f5e5a603955627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BC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arcin/article/43/11/1092/6661333?login=true" TargetMode="External"/><Relationship Id="rId8" Type="http://schemas.openxmlformats.org/officeDocument/2006/relationships/hyperlink" Target="https://www.fullpicture.app/item/db7ae888691bf1cc41f5e5a603955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2023-02-23T11:24:39+01:00</dcterms:created>
  <dcterms:modified xsi:type="dcterms:W3CDTF">2023-02-23T11:24:39+01:00</dcterms:modified>
</cp:coreProperties>
</file>

<file path=docProps/custom.xml><?xml version="1.0" encoding="utf-8"?>
<Properties xmlns="http://schemas.openxmlformats.org/officeDocument/2006/custom-properties" xmlns:vt="http://schemas.openxmlformats.org/officeDocument/2006/docPropsVTypes"/>
</file>