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Boron Compound as a Trapping Reagent of α-Hydroxy o-Quinodimethanes in the Diels–Alder Reaction | Bulletin of the Chemical Society of Japan</w:t>
      </w:r>
      <w:br/>
      <w:hyperlink r:id="rId7" w:history="1">
        <w:r>
          <w:rPr>
            <w:color w:val="2980b9"/>
            <w:u w:val="single"/>
          </w:rPr>
          <w:t xml:space="preserve">https://www.journal.csj.jp/doi/10.1246/bcsj.66.1254</w:t>
        </w:r>
      </w:hyperlink>
    </w:p>
    <w:p>
      <w:pPr>
        <w:pStyle w:val="Heading1"/>
      </w:pPr>
      <w:bookmarkStart w:id="2" w:name="_Toc2"/>
      <w:r>
        <w:t>Article summary:</w:t>
      </w:r>
      <w:bookmarkEnd w:id="2"/>
    </w:p>
    <w:p>
      <w:pPr>
        <w:jc w:val="both"/>
      </w:pPr>
      <w:r>
        <w:rPr/>
        <w:t xml:space="preserve">1. Boron compounds can be used as trapping reagents in the Diels-Alder reaction.</w:t>
      </w:r>
    </w:p>
    <w:p>
      <w:pPr>
        <w:jc w:val="both"/>
      </w:pPr>
      <w:r>
        <w:rPr/>
        <w:t xml:space="preserve">2. The reaction involves the use of phenylboronic acid as a template.</w:t>
      </w:r>
    </w:p>
    <w:p>
      <w:pPr>
        <w:jc w:val="both"/>
      </w:pPr>
      <w:r>
        <w:rPr/>
        <w:t xml:space="preserve">3. The reaction results in the formation of cycloadducts.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"Boron Compound as a Trapping Reagent of α-Hydroxy o-Quinodimethanes in the Diels–Alder Reaction" published in the Bulletin of the Chemical Society of Japan discusses the use of boron reagents as a template for the Diels-Alder reaction. The study focuses on the reaction between methyl 4-hydroxy-2-butenoate and α-hydroxy o-quinodimethanes, generated from 1,2-dihydrobenzocyclobuten-1-ol derivatives by thermolysis.</w:t>
      </w:r>
    </w:p>
    <w:p>
      <w:pPr>
        <w:jc w:val="both"/>
      </w:pPr>
      <w:r>
        <w:rPr/>
        <w:t xml:space="preserve"/>
      </w:r>
    </w:p>
    <w:p>
      <w:pPr>
        <w:jc w:val="both"/>
      </w:pPr>
      <w:r>
        <w:rPr/>
        <w:t xml:space="preserve">The article provides a detailed description of the experimental procedure and results obtained. However, it lacks clarity in terms of its potential biases and sources. The study seems to be focused on promoting the use of boron reagents as a template for the Diels-Alder reaction without providing any counterarguments or limitations associated with this approach.</w:t>
      </w:r>
    </w:p>
    <w:p>
      <w:pPr>
        <w:jc w:val="both"/>
      </w:pPr>
      <w:r>
        <w:rPr/>
        <w:t xml:space="preserve"/>
      </w:r>
    </w:p>
    <w:p>
      <w:pPr>
        <w:jc w:val="both"/>
      </w:pPr>
      <w:r>
        <w:rPr/>
        <w:t xml:space="preserve">The article also lacks evidence to support some of its claims. For instance, it states that boron reagents trap an α-hydroxy o-quinodimethane generated photochemically from o-tolualdehyde. However, it does not provide any data or analysis to support this claim.</w:t>
      </w:r>
    </w:p>
    <w:p>
      <w:pPr>
        <w:jc w:val="both"/>
      </w:pPr>
      <w:r>
        <w:rPr/>
        <w:t xml:space="preserve"/>
      </w:r>
    </w:p>
    <w:p>
      <w:pPr>
        <w:jc w:val="both"/>
      </w:pPr>
      <w:r>
        <w:rPr/>
        <w:t xml:space="preserve">Moreover, the article does not discuss any possible risks associated with using boron reagents as a template for the Diels-Alder reaction. It is important to note that boron compounds can be toxic and may pose health hazards if not handled properly.</w:t>
      </w:r>
    </w:p>
    <w:p>
      <w:pPr>
        <w:jc w:val="both"/>
      </w:pPr>
      <w:r>
        <w:rPr/>
        <w:t xml:space="preserve"/>
      </w:r>
    </w:p>
    <w:p>
      <w:pPr>
        <w:jc w:val="both"/>
      </w:pPr>
      <w:r>
        <w:rPr/>
        <w:t xml:space="preserve">Additionally, the article seems to be one-sided in its reporting as it only presents positive outcomes associated with using boron reagents as a template for the Diels-Alder reaction. It does not explore any limitations or drawbacks associated with this approach.</w:t>
      </w:r>
    </w:p>
    <w:p>
      <w:pPr>
        <w:jc w:val="both"/>
      </w:pPr>
      <w:r>
        <w:rPr/>
        <w:t xml:space="preserve"/>
      </w:r>
    </w:p>
    <w:p>
      <w:pPr>
        <w:jc w:val="both"/>
      </w:pPr>
      <w:r>
        <w:rPr/>
        <w:t xml:space="preserve">In conclusion, while the article provides valuable insights into using boron reagents as a template for the Diels-Alder reaction, it lacks clarity regarding potential biases and sources, evidence to support some of its claims, and discussion of possible risks associated with this approach. The article also seems to be one-sided in its reporting, which limits its overall credibility.</w:t>
      </w:r>
    </w:p>
    <w:p>
      <w:pPr>
        <w:pStyle w:val="Heading1"/>
      </w:pPr>
      <w:bookmarkStart w:id="5" w:name="_Toc5"/>
      <w:r>
        <w:t>Topics for further research:</w:t>
      </w:r>
      <w:bookmarkEnd w:id="5"/>
    </w:p>
    <w:p>
      <w:pPr>
        <w:spacing w:after="0"/>
        <w:numPr>
          <w:ilvl w:val="0"/>
          <w:numId w:val="2"/>
        </w:numPr>
      </w:pPr>
      <w:r>
        <w:rPr/>
        <w:t xml:space="preserve">Risks associated with using boron reagents in chemical reactions
</w:t>
      </w:r>
    </w:p>
    <w:p>
      <w:pPr>
        <w:spacing w:after="0"/>
        <w:numPr>
          <w:ilvl w:val="0"/>
          <w:numId w:val="2"/>
        </w:numPr>
      </w:pPr>
      <w:r>
        <w:rPr/>
        <w:t xml:space="preserve">Limitations of boron reagents as a template for the Diels-Alder reaction
</w:t>
      </w:r>
    </w:p>
    <w:p>
      <w:pPr>
        <w:spacing w:after="0"/>
        <w:numPr>
          <w:ilvl w:val="0"/>
          <w:numId w:val="2"/>
        </w:numPr>
      </w:pPr>
      <w:r>
        <w:rPr/>
        <w:t xml:space="preserve">Toxicity of boron compounds and safety precautions
</w:t>
      </w:r>
    </w:p>
    <w:p>
      <w:pPr>
        <w:spacing w:after="0"/>
        <w:numPr>
          <w:ilvl w:val="0"/>
          <w:numId w:val="2"/>
        </w:numPr>
      </w:pPr>
      <w:r>
        <w:rPr/>
        <w:t xml:space="preserve">Alternative reagents for the Diels-Alder reaction
</w:t>
      </w:r>
    </w:p>
    <w:p>
      <w:pPr>
        <w:spacing w:after="0"/>
        <w:numPr>
          <w:ilvl w:val="0"/>
          <w:numId w:val="2"/>
        </w:numPr>
      </w:pPr>
      <w:r>
        <w:rPr/>
        <w:t xml:space="preserve">Mechanisms of the Diels-Alder reaction and its applications
</w:t>
      </w:r>
    </w:p>
    <w:p>
      <w:pPr>
        <w:numPr>
          <w:ilvl w:val="0"/>
          <w:numId w:val="2"/>
        </w:numPr>
      </w:pPr>
      <w:r>
        <w:rPr/>
        <w:t xml:space="preserve">Recent developments in the field of organic synthesis and chemical reactions</w:t>
      </w:r>
    </w:p>
    <w:p>
      <w:pPr>
        <w:pStyle w:val="Heading1"/>
      </w:pPr>
      <w:bookmarkStart w:id="6" w:name="_Toc6"/>
      <w:r>
        <w:t>Report location:</w:t>
      </w:r>
      <w:bookmarkEnd w:id="6"/>
    </w:p>
    <w:p>
      <w:hyperlink r:id="rId8" w:history="1">
        <w:r>
          <w:rPr>
            <w:color w:val="2980b9"/>
            <w:u w:val="single"/>
          </w:rPr>
          <w:t xml:space="preserve">https://www.fullpicture.app/item/db8b1484725367e80d6753fbe4bb602e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D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csj.jp/doi/10.1246/bcsj.66.1254" TargetMode="External"/><Relationship Id="rId8" Type="http://schemas.openxmlformats.org/officeDocument/2006/relationships/hyperlink" Target="https://www.fullpicture.app/item/db8b1484725367e80d6753fbe4bb6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2023-12-20T19:05:31+01:00</dcterms:created>
  <dcterms:modified xsi:type="dcterms:W3CDTF">2023-12-20T19:05:31+01:00</dcterms:modified>
</cp:coreProperties>
</file>

<file path=docProps/custom.xml><?xml version="1.0" encoding="utf-8"?>
<Properties xmlns="http://schemas.openxmlformats.org/officeDocument/2006/custom-properties" xmlns:vt="http://schemas.openxmlformats.org/officeDocument/2006/docPropsVTypes"/>
</file>