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Boron Activating Effect Enables Cobalt-Catalyzed Asymmetric Hydrogenation of Sterically Hindered Alkenes | 10.1021/jacs.9b12214</w:t>
      </w:r>
      <w:br/>
      <w:hyperlink r:id="rId7" w:history="1">
        <w:r>
          <w:rPr>
            <w:color w:val="2980b9"/>
            <w:u w:val="single"/>
          </w:rPr>
          <w:t xml:space="preserve">https://sci-hub.hkvisa.net/10.1021/jacs.9b12214</w:t>
        </w:r>
      </w:hyperlink>
    </w:p>
    <w:p>
      <w:pPr>
        <w:pStyle w:val="Heading1"/>
      </w:pPr>
      <w:bookmarkStart w:id="2" w:name="_Toc2"/>
      <w:r>
        <w:t>Article summary:</w:t>
      </w:r>
      <w:bookmarkEnd w:id="2"/>
    </w:p>
    <w:p>
      <w:pPr>
        <w:jc w:val="both"/>
      </w:pPr>
      <w:r>
        <w:rPr/>
        <w:t xml:space="preserve">1. 本文介绍了一种新的方法，利用硼活化效应使得钴催化的不对称氢化反应可以在立体位阻烯烃上进行。</w:t>
      </w:r>
    </w:p>
    <w:p>
      <w:pPr>
        <w:jc w:val="both"/>
      </w:pPr>
      <w:r>
        <w:rPr/>
        <w:t xml:space="preserve">2. 这种方法可以有效地将立体位阻烯烃转化为手性产物，具有重要的合成应用价值。</w:t>
      </w:r>
    </w:p>
    <w:p>
      <w:pPr>
        <w:jc w:val="both"/>
      </w:pPr>
      <w:r>
        <w:rPr/>
        <w:t xml:space="preserve">3. 硼活化效应是实现该反应的关键因素，通过与钴配合物相互作用，提高了反应的催化活性和选择性。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潜在偏见及其来源：文章没有明确提到作者的背景和利益冲突，这可能导致潜在的偏见。例如，如果作者是该研究领域的专家或与相关公司有关联，他们可能倾向于支持该研究结果。</w:t>
      </w:r>
    </w:p>
    <w:p>
      <w:pPr>
        <w:jc w:val="both"/>
      </w:pPr>
      <w:r>
        <w:rPr/>
        <w:t xml:space="preserve"/>
      </w:r>
    </w:p>
    <w:p>
      <w:pPr>
        <w:jc w:val="both"/>
      </w:pPr>
      <w:r>
        <w:rPr/>
        <w:t xml:space="preserve">2. 片面报道：文章只提到了该研究的积极方面，即硼活化效应使得钴催化不对称氢化反应成为可能。然而，它没有提及任何负面结果或限制条件。这种片面报道可能会误导读者，并忽略了其他可能存在的问题。</w:t>
      </w:r>
    </w:p>
    <w:p>
      <w:pPr>
        <w:jc w:val="both"/>
      </w:pPr>
      <w:r>
        <w:rPr/>
        <w:t xml:space="preserve"/>
      </w:r>
    </w:p>
    <w:p>
      <w:pPr>
        <w:jc w:val="both"/>
      </w:pPr>
      <w:r>
        <w:rPr/>
        <w:t xml:space="preserve">3. 无根据的主张：文章中提到了硼活化效应对于催化剂的作用，但没有提供足够的实验证据来支持这一主张。缺乏实验证据使得读者难以评估该主张的可靠性和有效性。</w:t>
      </w:r>
    </w:p>
    <w:p>
      <w:pPr>
        <w:jc w:val="both"/>
      </w:pPr>
      <w:r>
        <w:rPr/>
        <w:t xml:space="preserve"/>
      </w:r>
    </w:p>
    <w:p>
      <w:pPr>
        <w:jc w:val="both"/>
      </w:pPr>
      <w:r>
        <w:rPr/>
        <w:t xml:space="preserve">4. 缺失的考虑点：文章没有讨论其他可能影响催化反应结果的因素。例如，温度、溶剂选择、底物结构等因素都可以对反应产率和选择性产生重要影响。忽略这些因素可能导致对该方法实际适用性的误解。</w:t>
      </w:r>
    </w:p>
    <w:p>
      <w:pPr>
        <w:jc w:val="both"/>
      </w:pPr>
      <w:r>
        <w:rPr/>
        <w:t xml:space="preserve"/>
      </w:r>
    </w:p>
    <w:p>
      <w:pPr>
        <w:jc w:val="both"/>
      </w:pPr>
      <w:r>
        <w:rPr/>
        <w:t xml:space="preserve">5. 所提出主张的缺失证据：文章中提到了硼活化效应对于催化剂的作用，但没有提供足够的实验证据来支持这一主张。缺乏实验证据使得读者难以评估该主张的可靠性和有效性。</w:t>
      </w:r>
    </w:p>
    <w:p>
      <w:pPr>
        <w:jc w:val="both"/>
      </w:pPr>
      <w:r>
        <w:rPr/>
        <w:t xml:space="preserve"/>
      </w:r>
    </w:p>
    <w:p>
      <w:pPr>
        <w:jc w:val="both"/>
      </w:pPr>
      <w:r>
        <w:rPr/>
        <w:t xml:space="preserve">6. 未探索的反驳：文章没有探讨可能存在的反驳观点或其他研究结果与该研究结果之间的冲突。这种未探索反驳可能导致读者对该研究结果的全面性产生怀疑。</w:t>
      </w:r>
    </w:p>
    <w:p>
      <w:pPr>
        <w:jc w:val="both"/>
      </w:pPr>
      <w:r>
        <w:rPr/>
        <w:t xml:space="preserve"/>
      </w:r>
    </w:p>
    <w:p>
      <w:pPr>
        <w:jc w:val="both"/>
      </w:pPr>
      <w:r>
        <w:rPr/>
        <w:t xml:space="preserve">7. 宣传内容：文章中包含了关于Sci-Hub社区更新和对Sci-Hub意见征询的链接。这些宣传内容可能会影响作者对Sci-Hub及其相关问题的立场，并在报道中引入偏见。</w:t>
      </w:r>
    </w:p>
    <w:p>
      <w:pPr>
        <w:jc w:val="both"/>
      </w:pPr>
      <w:r>
        <w:rPr/>
        <w:t xml:space="preserve"/>
      </w:r>
    </w:p>
    <w:p>
      <w:pPr>
        <w:jc w:val="both"/>
      </w:pPr>
      <w:r>
        <w:rPr/>
        <w:t xml:space="preserve">8. 偏袒：文章没有平等地呈现双方观点。它只提到了该研究结果，而没有涉及任何潜在争议或负面观点。这种偏袒可能导致读者对该研究结果形成不完整或误导性的理解。</w:t>
      </w:r>
    </w:p>
    <w:p>
      <w:pPr>
        <w:jc w:val="both"/>
      </w:pPr>
      <w:r>
        <w:rPr/>
        <w:t xml:space="preserve"/>
      </w:r>
    </w:p>
    <w:p>
      <w:pPr>
        <w:jc w:val="both"/>
      </w:pPr>
      <w:r>
        <w:rPr/>
        <w:t xml:space="preserve">9. 是否注意到可能的风险：文章没有明确提及该研究方法可能存在的风险或局限性。忽略这些风险可能导致读者对该方法实际应用的不准确理解。</w:t>
      </w:r>
    </w:p>
    <w:p>
      <w:pPr>
        <w:jc w:val="both"/>
      </w:pPr>
      <w:r>
        <w:rPr/>
        <w:t xml:space="preserve"/>
      </w:r>
    </w:p>
    <w:p>
      <w:pPr>
        <w:jc w:val="both"/>
      </w:pPr>
      <w:r>
        <w:rPr/>
        <w:t xml:space="preserve">总体而言，上述文章存在潜在偏见、片面报道、无根据的主张、缺失的考虑点、所提出主张的缺失证据、未探索的反驳和宣传内容等问题。读者需要对这些问题保持警惕，并寻找更全面和客观的信息来评估该研究结果的可靠性和适用性。</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负面结果或限制条件
</w:t>
      </w:r>
    </w:p>
    <w:p>
      <w:pPr>
        <w:spacing w:after="0"/>
        <w:numPr>
          <w:ilvl w:val="0"/>
          <w:numId w:val="2"/>
        </w:numPr>
      </w:pPr>
      <w:r>
        <w:rPr/>
        <w:t xml:space="preserve">确凿的实验证据支持
</w:t>
      </w:r>
    </w:p>
    <w:p>
      <w:pPr>
        <w:spacing w:after="0"/>
        <w:numPr>
          <w:ilvl w:val="0"/>
          <w:numId w:val="2"/>
        </w:numPr>
      </w:pPr>
      <w:r>
        <w:rPr/>
        <w:t xml:space="preserve">其他影响催化反应结果的因素
</w:t>
      </w:r>
    </w:p>
    <w:p>
      <w:pPr>
        <w:spacing w:after="0"/>
        <w:numPr>
          <w:ilvl w:val="0"/>
          <w:numId w:val="2"/>
        </w:numPr>
      </w:pPr>
      <w:r>
        <w:rPr/>
        <w:t xml:space="preserve">反驳观点或冲突的研究结果
</w:t>
      </w:r>
    </w:p>
    <w:p>
      <w:pPr>
        <w:numPr>
          <w:ilvl w:val="0"/>
          <w:numId w:val="2"/>
        </w:numPr>
      </w:pPr>
      <w:r>
        <w:rPr/>
        <w:t xml:space="preserve">方法的风险和局限性</w:t>
      </w:r>
    </w:p>
    <w:p>
      <w:pPr>
        <w:pStyle w:val="Heading1"/>
      </w:pPr>
      <w:bookmarkStart w:id="6" w:name="_Toc6"/>
      <w:r>
        <w:t>Report location:</w:t>
      </w:r>
      <w:bookmarkEnd w:id="6"/>
    </w:p>
    <w:p>
      <w:hyperlink r:id="rId8" w:history="1">
        <w:r>
          <w:rPr>
            <w:color w:val="2980b9"/>
            <w:u w:val="single"/>
          </w:rPr>
          <w:t xml:space="preserve">https://www.fullpicture.app/item/db9ee17489087114077db66d2c064b3b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F70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hkvisa.net/10.1021/jacs.9b12214" TargetMode="External"/><Relationship Id="rId8" Type="http://schemas.openxmlformats.org/officeDocument/2006/relationships/hyperlink" Target="https://www.fullpicture.app/item/db9ee17489087114077db66d2c064b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2024-04-26T21:40:19+02:00</dcterms:created>
  <dcterms:modified xsi:type="dcterms:W3CDTF">2024-04-26T21:40:19+02:00</dcterms:modified>
</cp:coreProperties>
</file>

<file path=docProps/custom.xml><?xml version="1.0" encoding="utf-8"?>
<Properties xmlns="http://schemas.openxmlformats.org/officeDocument/2006/custom-properties" xmlns:vt="http://schemas.openxmlformats.org/officeDocument/2006/docPropsVTypes"/>
</file>