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Synergy effect of nutritional labelling on purchase intention of sugar-sweetened beverages | Request PDF</w:t>
      </w:r>
      <w:br/>
      <w:hyperlink r:id="rId7" w:history="1">
        <w:r>
          <w:rPr>
            <w:color w:val="2980b9"/>
            <w:u w:val="single"/>
          </w:rPr>
          <w:t xml:space="preserve">https://www.researchgate.net/publication/352293699_Synergy_effect_of_nutritional_labelling_on_purchase_intention_of_sugar-sweetened_beverages</w:t>
        </w:r>
      </w:hyperlink>
    </w:p>
    <w:p>
      <w:pPr>
        <w:pStyle w:val="Heading1"/>
      </w:pPr>
      <w:bookmarkStart w:id="2" w:name="_Toc2"/>
      <w:r>
        <w:t>Article summary:</w:t>
      </w:r>
      <w:bookmarkEnd w:id="2"/>
    </w:p>
    <w:p>
      <w:pPr>
        <w:jc w:val="both"/>
      </w:pPr>
      <w:r>
        <w:rPr/>
        <w:t xml:space="preserve">1. This study investigated how combined nutrition labelling influences consumer attitudes, subjective norms, perceived behavioural control and purchase intention for sugar-sweetened beverages (SSBs).</w:t>
      </w:r>
    </w:p>
    <w:p>
      <w:pPr>
        <w:jc w:val="both"/>
      </w:pPr>
      <w:r>
        <w:rPr/>
        <w:t xml:space="preserve">2. Combined labels including sugar type/gram with the guideline daily amounts and traffic light display were perceived by consumers as high-quality and reliable, which improved consumer attitude and SSB purchase intention.</w:t>
      </w:r>
    </w:p>
    <w:p>
      <w:pPr>
        <w:jc w:val="both"/>
      </w:pPr>
      <w:r>
        <w:rPr/>
        <w:t xml:space="preserve">3. Governments should be aware that concrete nutritional information (NIP) leads to the worst SSB consumption, and policymakers should emphasise the effectiveness of warning claims on SSB products with “sufficient” sugar information to trigger consumers' concern.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in its reporting of the research findings. The authors have provided a clear description of their research design, methodology, results, and implications for policy makers. The article does not appear to be biased or one-sided in its reporting of the findings; rather it presents a balanced view of both positive and negative effects of combined nutrition labelling on SSB purchase intention. Furthermore, the authors provide evidence to support their claims throughout the article.</w:t>
      </w:r>
    </w:p>
    <w:p>
      <w:pPr>
        <w:jc w:val="both"/>
      </w:pPr>
      <w:r>
        <w:rPr/>
        <w:t xml:space="preserve">However, there are some points that could be further explored in order to strengthen the trustworthiness of this article. For example, while the authors discuss potential implications for policy makers based on their findings, they do not provide any evidence or data to back up these implications. Additionally, while they discuss possible risks associated with combined nutrition labelling on SSB purchase intention, they do not explore any counterarguments or alternative perspectives on this issue. Finally, it would also be beneficial if the authors discussed any potential promotional content associated with this research topic as well as any partiality that may exist in terms of presenting both sides equally.</w:t>
      </w:r>
    </w:p>
    <w:p>
      <w:pPr>
        <w:pStyle w:val="Heading1"/>
      </w:pPr>
      <w:bookmarkStart w:id="5" w:name="_Toc5"/>
      <w:r>
        <w:t>Topics for further research:</w:t>
      </w:r>
      <w:bookmarkEnd w:id="5"/>
    </w:p>
    <w:p>
      <w:pPr>
        <w:spacing w:after="0"/>
        <w:numPr>
          <w:ilvl w:val="0"/>
          <w:numId w:val="2"/>
        </w:numPr>
      </w:pPr>
      <w:r>
        <w:rPr/>
        <w:t xml:space="preserve">Combined nutrition labelling effects on SSB purchase intention</w:t>
      </w:r>
    </w:p>
    <w:p>
      <w:pPr>
        <w:spacing w:after="0"/>
        <w:numPr>
          <w:ilvl w:val="0"/>
          <w:numId w:val="2"/>
        </w:numPr>
      </w:pPr>
      <w:r>
        <w:rPr/>
        <w:t xml:space="preserve">Evidence for policy implications of combined nutrition labelling</w:t>
      </w:r>
    </w:p>
    <w:p>
      <w:pPr>
        <w:spacing w:after="0"/>
        <w:numPr>
          <w:ilvl w:val="0"/>
          <w:numId w:val="2"/>
        </w:numPr>
      </w:pPr>
      <w:r>
        <w:rPr/>
        <w:t xml:space="preserve">Risks associated with combined nutrition labelling on SSB purchase intention</w:t>
      </w:r>
    </w:p>
    <w:p>
      <w:pPr>
        <w:spacing w:after="0"/>
        <w:numPr>
          <w:ilvl w:val="0"/>
          <w:numId w:val="2"/>
        </w:numPr>
      </w:pPr>
      <w:r>
        <w:rPr/>
        <w:t xml:space="preserve">Counterarguments to combined nutrition labelling on SSB purchase intention</w:t>
      </w:r>
    </w:p>
    <w:p>
      <w:pPr>
        <w:spacing w:after="0"/>
        <w:numPr>
          <w:ilvl w:val="0"/>
          <w:numId w:val="2"/>
        </w:numPr>
      </w:pPr>
      <w:r>
        <w:rPr/>
        <w:t xml:space="preserve">Promotional content related to combined nutrition labelling on SSB purchase intention</w:t>
      </w:r>
    </w:p>
    <w:p>
      <w:pPr>
        <w:numPr>
          <w:ilvl w:val="0"/>
          <w:numId w:val="2"/>
        </w:numPr>
      </w:pPr>
      <w:r>
        <w:rPr/>
        <w:t xml:space="preserve">Partiality in presenting both sides of combined nutrition labelling on SSB purchase intention</w:t>
      </w:r>
    </w:p>
    <w:p>
      <w:pPr>
        <w:pStyle w:val="Heading1"/>
      </w:pPr>
      <w:bookmarkStart w:id="6" w:name="_Toc6"/>
      <w:r>
        <w:t>Report location:</w:t>
      </w:r>
      <w:bookmarkEnd w:id="6"/>
    </w:p>
    <w:p>
      <w:hyperlink r:id="rId8" w:history="1">
        <w:r>
          <w:rPr>
            <w:color w:val="2980b9"/>
            <w:u w:val="single"/>
          </w:rPr>
          <w:t xml:space="preserve">https://www.fullpicture.app/item/dbd915c4e7ea719e8948d2ff38331f53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FD2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52293699_Synergy_effect_of_nutritional_labelling_on_purchase_intention_of_sugar-sweetened_beverages" TargetMode="External"/><Relationship Id="rId8" Type="http://schemas.openxmlformats.org/officeDocument/2006/relationships/hyperlink" Target="https://www.fullpicture.app/item/dbd915c4e7ea719e8948d2ff38331f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2023-02-25T00:27:51+01:00</dcterms:created>
  <dcterms:modified xsi:type="dcterms:W3CDTF">2023-02-25T00:27:51+01:00</dcterms:modified>
</cp:coreProperties>
</file>

<file path=docProps/custom.xml><?xml version="1.0" encoding="utf-8"?>
<Properties xmlns="http://schemas.openxmlformats.org/officeDocument/2006/custom-properties" xmlns:vt="http://schemas.openxmlformats.org/officeDocument/2006/docPropsVTypes"/>
</file>