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Firm performance, corporate governance and executive compensation in Pakistan</w:t>
      </w:r>
      <w:br/>
      <w:hyperlink r:id="rId7" w:history="1">
        <w:r>
          <w:rPr>
            <w:color w:val="2980b9"/>
            <w:u w:val="single"/>
          </w:rPr>
          <w:t xml:space="preserve">https://www.tandfonline.com/doi/full/10.1080/00036846.2017.1386277?casa_token=g9j0Ga9fLZIAAAAA%3AxkIJPKDa_bDjmjC4QNkRG1OCWY-a8SX_6Xj6M2MlP7aoINSMqdLiDX86fpb9bO9FTYt_ZmI0ubuQ</w:t>
        </w:r>
      </w:hyperlink>
    </w:p>
    <w:p>
      <w:pPr>
        <w:pStyle w:val="Heading1"/>
      </w:pPr>
      <w:bookmarkStart w:id="2" w:name="_Toc2"/>
      <w:r>
        <w:t>Article summary:</w:t>
      </w:r>
      <w:bookmarkEnd w:id="2"/>
    </w:p>
    <w:p>
      <w:pPr>
        <w:jc w:val="both"/>
      </w:pPr>
      <w:r>
        <w:rPr/>
        <w:t xml:space="preserve">1. This article examines the role of firm performance, board structure and concentrated/family ownership in designing CEO compensation contracts in Pakistan.</w:t>
      </w:r>
    </w:p>
    <w:p>
      <w:pPr>
        <w:jc w:val="both"/>
      </w:pPr>
      <w:r>
        <w:rPr/>
        <w:t xml:space="preserve">2. It looks at how corporate governance practices and executive compensation are linked to firm performance in an emerging market.</w:t>
      </w:r>
    </w:p>
    <w:p>
      <w:pPr>
        <w:jc w:val="both"/>
      </w:pPr>
      <w:r>
        <w:rPr/>
        <w:t xml:space="preserve">3. It also considers the unique socio-economic and behavioural peculiarities and institutional settings of Pakistan that may have implications for CEO compensation contracts.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research on executive compensation, with a focus on the question of whether executive compensation contracts can be justified in terms of their contribution to firm financial performance. The article then goes on to examine this issue specifically in the context of Pakistan, looking at how corporate governance practices and executive compensation are linked to firm performance in an emerging market.</w:t>
      </w:r>
    </w:p>
    <w:p>
      <w:pPr>
        <w:jc w:val="both"/>
      </w:pPr>
      <w:r>
        <w:rPr/>
        <w:t xml:space="preserve">The article is well-researched and provides a thorough analysis of the topic, drawing on relevant literature from both Western countries as well as other Asian countries such as Japan, Korea, and China. The authors also provide an insightful discussion of the unique socio-economic and behavioural peculiarities and institutional settings of Pakistan that may have implications for CEO compensation contracts.</w:t>
      </w:r>
    </w:p>
    <w:p>
      <w:pPr>
        <w:jc w:val="both"/>
      </w:pPr>
      <w:r>
        <w:rPr/>
        <w:t xml:space="preserve">However, there are some potential biases that should be noted when considering this article’s trustworthiness and reliability. For example, while the authors do discuss potential risks associated with concentrated/family ownership in Pakistan, they do not explore counterarguments or present both sides equally when discussing this issue. Additionally, while the authors cite relevant literature from other Asian countries, they do not provide any evidence for their claims regarding Pakistani firms specifically or discuss any potential differences between Pakistani firms and those from other Asian countries. Furthermore, it is possible that some promotional content has been included in order to make certain points more convincing; however, this is difficult to assess without further evidence or analysis. </w:t>
      </w:r>
    </w:p>
    <w:p>
      <w:pPr>
        <w:jc w:val="both"/>
      </w:pPr>
      <w:r>
        <w:rPr/>
        <w:t xml:space="preserve">In conclusion, while this article provides a comprehensive overview of research on executive compensation with a focus on Pakistan specifically, there are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Executive compensation and firm performance</w:t>
      </w:r>
    </w:p>
    <w:p>
      <w:pPr>
        <w:spacing w:after="0"/>
        <w:numPr>
          <w:ilvl w:val="0"/>
          <w:numId w:val="2"/>
        </w:numPr>
      </w:pPr>
      <w:r>
        <w:rPr/>
        <w:t xml:space="preserve">Corporate governance and executive compensation</w:t>
      </w:r>
    </w:p>
    <w:p>
      <w:pPr>
        <w:spacing w:after="0"/>
        <w:numPr>
          <w:ilvl w:val="0"/>
          <w:numId w:val="2"/>
        </w:numPr>
      </w:pPr>
      <w:r>
        <w:rPr/>
        <w:t xml:space="preserve">Executive compensation in emerging markets</w:t>
      </w:r>
    </w:p>
    <w:p>
      <w:pPr>
        <w:spacing w:after="0"/>
        <w:numPr>
          <w:ilvl w:val="0"/>
          <w:numId w:val="2"/>
        </w:numPr>
      </w:pPr>
      <w:r>
        <w:rPr/>
        <w:t xml:space="preserve">Concentrated/family ownership and executive compensation</w:t>
      </w:r>
    </w:p>
    <w:p>
      <w:pPr>
        <w:spacing w:after="0"/>
        <w:numPr>
          <w:ilvl w:val="0"/>
          <w:numId w:val="2"/>
        </w:numPr>
      </w:pPr>
      <w:r>
        <w:rPr/>
        <w:t xml:space="preserve">Executive compensation in Asian countries</w:t>
      </w:r>
    </w:p>
    <w:p>
      <w:pPr>
        <w:numPr>
          <w:ilvl w:val="0"/>
          <w:numId w:val="2"/>
        </w:numPr>
      </w:pPr>
      <w:r>
        <w:rPr/>
        <w:t xml:space="preserve">Socio-economic and behavioural peculiarities of Pakistan</w:t>
      </w:r>
    </w:p>
    <w:p>
      <w:pPr>
        <w:pStyle w:val="Heading1"/>
      </w:pPr>
      <w:bookmarkStart w:id="6" w:name="_Toc6"/>
      <w:r>
        <w:t>Report location:</w:t>
      </w:r>
      <w:bookmarkEnd w:id="6"/>
    </w:p>
    <w:p>
      <w:hyperlink r:id="rId8" w:history="1">
        <w:r>
          <w:rPr>
            <w:color w:val="2980b9"/>
            <w:u w:val="single"/>
          </w:rPr>
          <w:t xml:space="preserve">https://www.fullpicture.app/item/dc00636da2972a8f5a988e72e209db48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C9D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0036846.2017.1386277?casa_token=g9j0Ga9fLZIAAAAA%3AxkIJPKDa_bDjmjC4QNkRG1OCWY-a8SX_6Xj6M2MlP7aoINSMqdLiDX86fpb9bO9FTYt_ZmI0ubuQ" TargetMode="External"/><Relationship Id="rId8" Type="http://schemas.openxmlformats.org/officeDocument/2006/relationships/hyperlink" Target="https://www.fullpicture.app/item/dc00636da2972a8f5a988e72e209db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2023-02-19T00:42:45+01:00</dcterms:created>
  <dcterms:modified xsi:type="dcterms:W3CDTF">2023-02-19T00:42:45+01:00</dcterms:modified>
</cp:coreProperties>
</file>

<file path=docProps/custom.xml><?xml version="1.0" encoding="utf-8"?>
<Properties xmlns="http://schemas.openxmlformats.org/officeDocument/2006/custom-properties" xmlns:vt="http://schemas.openxmlformats.org/officeDocument/2006/docPropsVTypes"/>
</file>