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Route churn: an analysis of low-cost carrier route continuity in Europe - ScienceDirect</w:t>
      </w:r>
      <w:br/>
      <w:hyperlink r:id="rId7" w:history="1">
        <w:r>
          <w:rPr>
            <w:color w:val="2980b9"/>
            <w:u w:val="single"/>
          </w:rPr>
          <w:t xml:space="preserve">https://www.sciencedirect.com/science/article/pii/S0966692315000678?via%3Dihub=</w:t>
        </w:r>
      </w:hyperlink>
    </w:p>
    <w:p>
      <w:pPr>
        <w:pStyle w:val="Heading1"/>
      </w:pPr>
      <w:bookmarkStart w:id="2" w:name="_Toc2"/>
      <w:r>
        <w:t>Article summary:</w:t>
      </w:r>
      <w:bookmarkEnd w:id="2"/>
    </w:p>
    <w:p>
      <w:pPr>
        <w:jc w:val="both"/>
      </w:pPr>
      <w:r>
        <w:rPr/>
        <w:t xml:space="preserve">1. 航线的不连续性和航线流失的概念：航线的连续性或中断的原因是多种多样的，其中包括需求变化、季节性需求波动、临时中断等。在低成本航空公司网络中，航线流失是一种更为结构性和甚至不可逆转的现象。这种网络波动与其他行业类似，如移动电话网络、付费电视服务、信用卡公司和零售银行等。</w:t>
      </w:r>
    </w:p>
    <w:p>
      <w:pPr>
        <w:jc w:val="both"/>
      </w:pPr>
      <w:r>
        <w:rPr/>
        <w:t xml:space="preserve"/>
      </w:r>
    </w:p>
    <w:p>
      <w:pPr>
        <w:jc w:val="both"/>
      </w:pPr>
      <w:r>
        <w:rPr/>
        <w:t xml:space="preserve">2. 低成本航空公司路线流失率高：研究表明，在2002年至2011年期间，点对点运营商每年的路线流失率为15-20%。54%的路线关闭涉及到运营时间不到2年的路线。这种路线流失主要是欧洲低成本航空公司网络特有的现象。</w:t>
      </w:r>
    </w:p>
    <w:p>
      <w:pPr>
        <w:jc w:val="both"/>
      </w:pPr>
      <w:r>
        <w:rPr/>
        <w:t xml:space="preserve"/>
      </w:r>
    </w:p>
    <w:p>
      <w:pPr>
        <w:jc w:val="both"/>
      </w:pPr>
      <w:r>
        <w:rPr/>
        <w:t xml:space="preserve">3. 路线流失对小型机场和地区可达性影响重大：了解低成本航空公司高风险停止路线的特征可以有助于减少低成本航空公司路线流失，如果二级机场更加选择性地使用新路线市场推广激励措施，则可能有助于提高小型机场生存能力和地区可达性。因此，早期发现路线流失对小型机场生存能力和所在地区可达性非常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该文章提供了关于低成本航空公司在欧洲的路线连续性分析。然而，该文章存在一些偏见和不足之处。</w:t>
      </w:r>
    </w:p>
    <w:p>
      <w:pPr>
        <w:jc w:val="both"/>
      </w:pPr>
      <w:r>
        <w:rPr/>
        <w:t xml:space="preserve"/>
      </w:r>
    </w:p>
    <w:p>
      <w:pPr>
        <w:jc w:val="both"/>
      </w:pPr>
      <w:r>
        <w:rPr/>
        <w:t xml:space="preserve">首先，该文章没有考虑到低成本航空公司的商业模式可能会对其路线连续性产生负面影响。低成本航空公司通常专注于次要机场和低密度路线，这可能导致他们试错策略开发新路线时出现大量被放弃的路线。然而，该文章没有探讨这种商业模式是否是可持续的，并且是否会对消费者和其他利益相关者产生负面影响。</w:t>
      </w:r>
    </w:p>
    <w:p>
      <w:pPr>
        <w:jc w:val="both"/>
      </w:pPr>
      <w:r>
        <w:rPr/>
        <w:t xml:space="preserve"/>
      </w:r>
    </w:p>
    <w:p>
      <w:pPr>
        <w:jc w:val="both"/>
      </w:pPr>
      <w:r>
        <w:rPr/>
        <w:t xml:space="preserve">其次，该文章没有考虑到政府干预可能会对低成本航空公司的路线连续性产生影响。政府可以通过提供补贴或其他形式的支持来吸引低成本航空公司进入某些市场。然而，当政府停止提供支持时，这些市场可能会变得不再具有吸引力，并导致低成本航空公司退出市场。</w:t>
      </w:r>
    </w:p>
    <w:p>
      <w:pPr>
        <w:jc w:val="both"/>
      </w:pPr>
      <w:r>
        <w:rPr/>
        <w:t xml:space="preserve"/>
      </w:r>
    </w:p>
    <w:p>
      <w:pPr>
        <w:jc w:val="both"/>
      </w:pPr>
      <w:r>
        <w:rPr/>
        <w:t xml:space="preserve">此外，该文章没有探讨消费者对低成本航空公司路线连续性变化的反应。消费者可能会因为频繁取消或更改行程而感到不满意，并选择使用其他运输方式或竞争对手。</w:t>
      </w:r>
    </w:p>
    <w:p>
      <w:pPr>
        <w:jc w:val="both"/>
      </w:pPr>
      <w:r>
        <w:rPr/>
        <w:t xml:space="preserve"/>
      </w:r>
    </w:p>
    <w:p>
      <w:pPr>
        <w:jc w:val="both"/>
      </w:pPr>
      <w:r>
        <w:rPr/>
        <w:t xml:space="preserve">最后，该文章缺乏平衡报道双方观点的努力。它似乎只关注了低成本航空公司如何适应需求波动并保持竞争力，而忽略了其他利益相关者（例如消费者、政府、竞争对手）如何受到影响以及他们如何应对这种情况。</w:t>
      </w:r>
    </w:p>
    <w:p>
      <w:pPr>
        <w:jc w:val="both"/>
      </w:pPr>
      <w:r>
        <w:rPr/>
        <w:t xml:space="preserve"/>
      </w:r>
    </w:p>
    <w:p>
      <w:pPr>
        <w:jc w:val="both"/>
      </w:pPr>
      <w:r>
        <w:rPr/>
        <w:t xml:space="preserve">总之，尽管该文章提供了有价值的信息和见解，但它也存在一些偏见和不足之处。未来研究应更全面地考虑各方利益，并探索更广泛的因素来解释低成本航空公司路线连续性变化背后的原因。</w:t>
      </w:r>
    </w:p>
    <w:p>
      <w:pPr>
        <w:pStyle w:val="Heading1"/>
      </w:pPr>
      <w:bookmarkStart w:id="5" w:name="_Toc5"/>
      <w:r>
        <w:t>Topics for further research:</w:t>
      </w:r>
      <w:bookmarkEnd w:id="5"/>
    </w:p>
    <w:p>
      <w:pPr>
        <w:spacing w:after="0"/>
        <w:numPr>
          <w:ilvl w:val="0"/>
          <w:numId w:val="2"/>
        </w:numPr>
      </w:pPr>
      <w:r>
        <w:rPr/>
        <w:t xml:space="preserve">Negative impact of low-cost airline business model on route continuity
</w:t>
      </w:r>
    </w:p>
    <w:p>
      <w:pPr>
        <w:spacing w:after="0"/>
        <w:numPr>
          <w:ilvl w:val="0"/>
          <w:numId w:val="2"/>
        </w:numPr>
      </w:pPr>
      <w:r>
        <w:rPr/>
        <w:t xml:space="preserve">Government intervention and its effect on low-cost airline route continuity
</w:t>
      </w:r>
    </w:p>
    <w:p>
      <w:pPr>
        <w:spacing w:after="0"/>
        <w:numPr>
          <w:ilvl w:val="0"/>
          <w:numId w:val="2"/>
        </w:numPr>
      </w:pPr>
      <w:r>
        <w:rPr/>
        <w:t xml:space="preserve">Consumer reaction to changes in low-cost airline route continuity
</w:t>
      </w:r>
    </w:p>
    <w:p>
      <w:pPr>
        <w:spacing w:after="0"/>
        <w:numPr>
          <w:ilvl w:val="0"/>
          <w:numId w:val="2"/>
        </w:numPr>
      </w:pPr>
      <w:r>
        <w:rPr/>
        <w:t xml:space="preserve">Lack of balanced reporting on stakeholders' perspectives
</w:t>
      </w:r>
    </w:p>
    <w:p>
      <w:pPr>
        <w:spacing w:after="0"/>
        <w:numPr>
          <w:ilvl w:val="0"/>
          <w:numId w:val="2"/>
        </w:numPr>
      </w:pPr>
      <w:r>
        <w:rPr/>
        <w:t xml:space="preserve">Comprehensive consideration of all stakeholders' interests
</w:t>
      </w:r>
    </w:p>
    <w:p>
      <w:pPr>
        <w:numPr>
          <w:ilvl w:val="0"/>
          <w:numId w:val="2"/>
        </w:numPr>
      </w:pPr>
      <w:r>
        <w:rPr/>
        <w:t xml:space="preserve">Broader factors influencing low-cost airline route continuity changes</w:t>
      </w:r>
    </w:p>
    <w:p>
      <w:pPr>
        <w:pStyle w:val="Heading1"/>
      </w:pPr>
      <w:bookmarkStart w:id="6" w:name="_Toc6"/>
      <w:r>
        <w:t>Report location:</w:t>
      </w:r>
      <w:bookmarkEnd w:id="6"/>
    </w:p>
    <w:p>
      <w:hyperlink r:id="rId8" w:history="1">
        <w:r>
          <w:rPr>
            <w:color w:val="2980b9"/>
            <w:u w:val="single"/>
          </w:rPr>
          <w:t xml:space="preserve">https://www.fullpicture.app/item/dc0deb65f36aaaf7352b131588f85ecc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CD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6692315000678?via%3Dihub=" TargetMode="External"/><Relationship Id="rId8" Type="http://schemas.openxmlformats.org/officeDocument/2006/relationships/hyperlink" Target="https://www.fullpicture.app/item/dc0deb65f36aaaf7352b131588f85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2023-12-05T11:46:22+01:00</dcterms:created>
  <dcterms:modified xsi:type="dcterms:W3CDTF">2023-12-05T11:46:22+01:00</dcterms:modified>
</cp:coreProperties>
</file>

<file path=docProps/custom.xml><?xml version="1.0" encoding="utf-8"?>
<Properties xmlns="http://schemas.openxmlformats.org/officeDocument/2006/custom-properties" xmlns:vt="http://schemas.openxmlformats.org/officeDocument/2006/docPropsVTypes"/>
</file>