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the c-Jun/H19/miR-19/JNK1 cascade during hepatic stellate cell activation - PubMed</w:t>
      </w:r>
      <w:br/>
      <w:hyperlink r:id="rId7" w:history="1">
        <w:r>
          <w:rPr>
            <w:color w:val="2980b9"/>
            <w:u w:val="single"/>
          </w:rPr>
          <w:t xml:space="preserve">https://pubmed.ncbi.nlm.nih.gov/36864707/</w:t>
        </w:r>
      </w:hyperlink>
    </w:p>
    <w:p>
      <w:pPr>
        <w:pStyle w:val="Heading1"/>
      </w:pPr>
      <w:bookmarkStart w:id="2" w:name="_Toc2"/>
      <w:r>
        <w:t>Article summary:</w:t>
      </w:r>
      <w:bookmarkEnd w:id="2"/>
    </w:p>
    <w:p>
      <w:pPr>
        <w:jc w:val="both"/>
      </w:pPr>
      <w:r>
        <w:rPr/>
        <w:t xml:space="preserve">1. H19在肝纤维化中上调，并与活化的肝星状细胞（HSCs）共定位。</w:t>
      </w:r>
    </w:p>
    <w:p>
      <w:pPr>
        <w:jc w:val="both"/>
      </w:pPr>
      <w:r>
        <w:rPr/>
        <w:t xml:space="preserve">2. c-Jun蛋白通过结合H19启动子来促进其表达。</w:t>
      </w:r>
    </w:p>
    <w:p>
      <w:pPr>
        <w:jc w:val="both"/>
      </w:pPr>
      <w:r>
        <w:rPr/>
        <w:t xml:space="preserve">3. c-Jun蛋白水平与H19水平在肝纤维化中呈正相关。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潜在偏见及其来源：文章没有明确提到作者的研究背景或资助机构，这可能导致潜在的偏见。如果作者有与该研究相关的利益冲突或特定立场，这可能会影响他们对结果的解释和呈现。</w:t>
      </w:r>
    </w:p>
    <w:p>
      <w:pPr>
        <w:jc w:val="both"/>
      </w:pPr>
      <w:r>
        <w:rPr/>
        <w:t xml:space="preserve"/>
      </w:r>
    </w:p>
    <w:p>
      <w:pPr>
        <w:jc w:val="both"/>
      </w:pPr>
      <w:r>
        <w:rPr/>
        <w:t xml:space="preserve">2. 片面报道：文章只关注了c-Jun/H19/miR-19/JNK1级联在肝星状细胞活化中的作用，而没有探讨其他可能参与该过程的因素。这种片面报道可能导致读者对整个机制的理解不完整。</w:t>
      </w:r>
    </w:p>
    <w:p>
      <w:pPr>
        <w:jc w:val="both"/>
      </w:pPr>
      <w:r>
        <w:rPr/>
        <w:t xml:space="preserve"/>
      </w:r>
    </w:p>
    <w:p>
      <w:pPr>
        <w:jc w:val="both"/>
      </w:pPr>
      <w:r>
        <w:rPr/>
        <w:t xml:space="preserve">3. 无根据的主张：文章声称H19上调促进了LX-2细胞纤维化活性，但并未提供足够的实验证据来支持这一主张。缺乏实验证据使得读者难以确定该主张是否可靠。</w:t>
      </w:r>
    </w:p>
    <w:p>
      <w:pPr>
        <w:jc w:val="both"/>
      </w:pPr>
      <w:r>
        <w:rPr/>
        <w:t xml:space="preserve"/>
      </w:r>
    </w:p>
    <w:p>
      <w:pPr>
        <w:jc w:val="both"/>
      </w:pPr>
      <w:r>
        <w:rPr/>
        <w:t xml:space="preserve">4. 缺失的考虑点：文章没有讨论其他可能影响肝星状细胞活化的因素，如细胞外基质成分、细胞间相互作用等。这些因素对于完全理解肝星状细胞活化机制至关重要。</w:t>
      </w:r>
    </w:p>
    <w:p>
      <w:pPr>
        <w:jc w:val="both"/>
      </w:pPr>
      <w:r>
        <w:rPr/>
        <w:t xml:space="preserve"/>
      </w:r>
    </w:p>
    <w:p>
      <w:pPr>
        <w:jc w:val="both"/>
      </w:pPr>
      <w:r>
        <w:rPr/>
        <w:t xml:space="preserve">5. 所提出主张的缺失证据：文章声称c-Jun蛋白与H19基因直接结合，但并未提供足够的实验证据来支持这一主张。缺乏直接证据使得读者难以确定该主张的可靠性。</w:t>
      </w:r>
    </w:p>
    <w:p>
      <w:pPr>
        <w:jc w:val="both"/>
      </w:pPr>
      <w:r>
        <w:rPr/>
        <w:t xml:space="preserve"/>
      </w:r>
    </w:p>
    <w:p>
      <w:pPr>
        <w:jc w:val="both"/>
      </w:pPr>
      <w:r>
        <w:rPr/>
        <w:t xml:space="preserve">6. 未探索的反驳：文章没有讨论可能与其结果相矛盾的研究或观点。这种未探索的反驳可能导致读者对该领域中其他观点和发现的理解不完整。</w:t>
      </w:r>
    </w:p>
    <w:p>
      <w:pPr>
        <w:jc w:val="both"/>
      </w:pPr>
      <w:r>
        <w:rPr/>
        <w:t xml:space="preserve"/>
      </w:r>
    </w:p>
    <w:p>
      <w:pPr>
        <w:jc w:val="both"/>
      </w:pPr>
      <w:r>
        <w:rPr/>
        <w:t xml:space="preserve">7. 宣传内容：文章没有明确提到任何潜在的风险或限制条件，这可能导致读者对该研究结果的解释存在误导或过度宣传的风险。</w:t>
      </w:r>
    </w:p>
    <w:p>
      <w:pPr>
        <w:jc w:val="both"/>
      </w:pPr>
      <w:r>
        <w:rPr/>
        <w:t xml:space="preserve"/>
      </w:r>
    </w:p>
    <w:p>
      <w:pPr>
        <w:jc w:val="both"/>
      </w:pPr>
      <w:r>
        <w:rPr/>
        <w:t xml:space="preserve">8. 偏袒：文章没有平等地呈现双方观点或结果，而是集中于支持特定假设。这种偏袒可能会影响读者对整个领域研究进展的理解。</w:t>
      </w:r>
    </w:p>
    <w:p>
      <w:pPr>
        <w:jc w:val="both"/>
      </w:pPr>
      <w:r>
        <w:rPr/>
        <w:t xml:space="preserve"/>
      </w:r>
    </w:p>
    <w:p>
      <w:pPr>
        <w:jc w:val="both"/>
      </w:pPr>
      <w:r>
        <w:rPr/>
        <w:t xml:space="preserve">总之，上述文章在某些方面存在一些问题和潜在偏见。为了更全面地评估其科学价值和可靠性，需要进一步进行实验证实和深入分析。</w:t>
      </w:r>
    </w:p>
    <w:p>
      <w:pPr>
        <w:pStyle w:val="Heading1"/>
      </w:pPr>
      <w:bookmarkStart w:id="5" w:name="_Toc5"/>
      <w:r>
        <w:t>Topics for further research:</w:t>
      </w:r>
      <w:bookmarkEnd w:id="5"/>
    </w:p>
    <w:p>
      <w:pPr>
        <w:spacing w:after="0"/>
        <w:numPr>
          <w:ilvl w:val="0"/>
          <w:numId w:val="2"/>
        </w:numPr>
      </w:pPr>
      <w:r>
        <w:rPr/>
        <w:t xml:space="preserve">作者研究背景和资助机构
</w:t>
      </w:r>
    </w:p>
    <w:p>
      <w:pPr>
        <w:spacing w:after="0"/>
        <w:numPr>
          <w:ilvl w:val="0"/>
          <w:numId w:val="2"/>
        </w:numPr>
      </w:pPr>
      <w:r>
        <w:rPr/>
        <w:t xml:space="preserve">其他可能参与肝星状细胞活化的因素
</w:t>
      </w:r>
    </w:p>
    <w:p>
      <w:pPr>
        <w:spacing w:after="0"/>
        <w:numPr>
          <w:ilvl w:val="0"/>
          <w:numId w:val="2"/>
        </w:numPr>
      </w:pPr>
      <w:r>
        <w:rPr/>
        <w:t xml:space="preserve">H19上调促进LX-2细胞纤维化活性的实验证据
</w:t>
      </w:r>
    </w:p>
    <w:p>
      <w:pPr>
        <w:spacing w:after="0"/>
        <w:numPr>
          <w:ilvl w:val="0"/>
          <w:numId w:val="2"/>
        </w:numPr>
      </w:pPr>
      <w:r>
        <w:rPr/>
        <w:t xml:space="preserve">细胞外基质成分和细胞间相互作用对肝星状细胞活化的影响
</w:t>
      </w:r>
    </w:p>
    <w:p>
      <w:pPr>
        <w:spacing w:after="0"/>
        <w:numPr>
          <w:ilvl w:val="0"/>
          <w:numId w:val="2"/>
        </w:numPr>
      </w:pPr>
      <w:r>
        <w:rPr/>
        <w:t xml:space="preserve">c-Jun蛋白与H19基因直接结合的实验证据
</w:t>
      </w:r>
    </w:p>
    <w:p>
      <w:pPr>
        <w:numPr>
          <w:ilvl w:val="0"/>
          <w:numId w:val="2"/>
        </w:numPr>
      </w:pPr>
      <w:r>
        <w:rPr/>
        <w:t xml:space="preserve">与该研究结果相矛盾的研究或观点</w:t>
      </w:r>
    </w:p>
    <w:p>
      <w:pPr>
        <w:pStyle w:val="Heading1"/>
      </w:pPr>
      <w:bookmarkStart w:id="6" w:name="_Toc6"/>
      <w:r>
        <w:t>Report location:</w:t>
      </w:r>
      <w:bookmarkEnd w:id="6"/>
    </w:p>
    <w:p>
      <w:hyperlink r:id="rId8" w:history="1">
        <w:r>
          <w:rPr>
            <w:color w:val="2980b9"/>
            <w:u w:val="single"/>
          </w:rPr>
          <w:t xml:space="preserve">https://www.fullpicture.app/item/dc25ca1519904160c62ea0f19cdaba22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4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64707/" TargetMode="External"/><Relationship Id="rId8" Type="http://schemas.openxmlformats.org/officeDocument/2006/relationships/hyperlink" Target="https://www.fullpicture.app/item/dc25ca1519904160c62ea0f19cdab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2024-01-19T18:37:10+01:00</dcterms:created>
  <dcterms:modified xsi:type="dcterms:W3CDTF">2024-01-19T18:37:10+01:00</dcterms:modified>
</cp:coreProperties>
</file>

<file path=docProps/custom.xml><?xml version="1.0" encoding="utf-8"?>
<Properties xmlns="http://schemas.openxmlformats.org/officeDocument/2006/custom-properties" xmlns:vt="http://schemas.openxmlformats.org/officeDocument/2006/docPropsVTypes"/>
</file>