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strain of Bacteroides thetaiotaomicron attenuates colonization of Clostridioides difficile and affects intestinal microbiota and bile acids profile in a mouse model - ScienceDirect</w:t>
      </w:r>
      <w:br/>
      <w:hyperlink r:id="rId7" w:history="1">
        <w:r>
          <w:rPr>
            <w:color w:val="2980b9"/>
            <w:u w:val="single"/>
          </w:rPr>
          <w:t xml:space="preserve">https://www.sciencedirect.com/science/article/pii/S0753332221000755?via%3Dihub</w:t>
        </w:r>
      </w:hyperlink>
    </w:p>
    <w:p>
      <w:pPr>
        <w:pStyle w:val="Heading1"/>
      </w:pPr>
      <w:bookmarkStart w:id="2" w:name="_Toc2"/>
      <w:r>
        <w:t>Article summary:</w:t>
      </w:r>
      <w:bookmarkEnd w:id="2"/>
    </w:p>
    <w:p>
      <w:pPr>
        <w:jc w:val="both"/>
      </w:pPr>
      <w:r>
        <w:rPr/>
        <w:t xml:space="preserve">1. Bacteroides thetaiotaomicron (B. thetaiotaomicron) was found to inhibit colonization of toxigenic BI/NAP1/027 C. difficile in a mouse model.</w:t>
      </w:r>
    </w:p>
    <w:p>
      <w:pPr>
        <w:jc w:val="both"/>
      </w:pPr>
      <w:r>
        <w:rPr/>
        <w:t xml:space="preserve">2. B. thetaiotaomicron administration was associated with an increased relative abundance of Bacteroidetes and decreased level of Proteobacteria, leading to reversal of the effect of antibiotics treatment and C. difficile infection on microbiota.</w:t>
      </w:r>
    </w:p>
    <w:p>
      <w:pPr>
        <w:jc w:val="both"/>
      </w:pPr>
      <w:r>
        <w:rPr/>
        <w:t xml:space="preserve">3. B. thetaiotaomicron administration was associated with increases in concentrations of bile acids which are known to inhibit growth of C. difficile, as well as reductions in taurocholic acid which promotes germination of C. difficile.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16S rRNA sequencing and other methods such as bile acid analysis and inflammation assessment in mice models, which are all valid scientific methods for assessing microbial composition and activity in the gut microbiome. The article also provides a detailed discussion on potential risks associated with FMT treatment, which is important for readers to consider when evaluating alternative therapies for CDI treatment such as probiotics or bacteriotherapy. </w:t>
      </w:r>
    </w:p>
    <w:p>
      <w:pPr>
        <w:jc w:val="both"/>
      </w:pPr>
      <w:r>
        <w:rPr/>
        <w:t xml:space="preserve">However, there are some points that could be improved upon in terms of trustworthiness and reliability: firstly, while the article does provide evidence for its claims regarding Bacteroides thetaiotaomicron's ability to inhibit colonization of Clostridioides difficile, it does not explore any potential counterarguments or alternative explanations for this phenomenon; secondly, while it does discuss potential risks associated with FMT treatment, it does not provide any evidence or discussion on possible risks associated with probiotic treatments; thirdly, while it does mention that stachyose has been shown to inhibit colonization of C. difficile in mouse models, it does not provide any further detail or discussion on this point; finally, while it mentions that fidaxomicin lowered recurrence rate compared to vancomycin by 10%, it fails to mention that this difference was not statistically significant according to clinical trials [12]. </w:t>
      </w:r>
    </w:p>
    <w:p>
      <w:pPr>
        <w:jc w:val="both"/>
      </w:pPr>
      <w:r>
        <w:rPr/>
        <w:t xml:space="preserve">In conclusion, while overall reliable and trustworthy due to its use of valid scientific methods and detailed discussion on potential risks associated with FMT treatment, there are some areas where improvement could be made such as exploring counterarguments or alternative explanations for its findings regarding Bacteroides thetaiotaomicron's ability to inhibit colonization of Clostridioides difficile; providing evidence or discussion on possible risks associated with probiotic treatments; providing further detail or discussion on stachyose's ability to inhibit colonization; and mentioning that fidaxomicin's lower recurrence rate compared to vancomycin was not statistically significant according to clinical trials [12].</w:t>
      </w:r>
    </w:p>
    <w:p>
      <w:pPr>
        <w:pStyle w:val="Heading1"/>
      </w:pPr>
      <w:bookmarkStart w:id="5" w:name="_Toc5"/>
      <w:r>
        <w:t>Topics for further research:</w:t>
      </w:r>
      <w:bookmarkEnd w:id="5"/>
    </w:p>
    <w:p>
      <w:pPr>
        <w:spacing w:after="0"/>
        <w:numPr>
          <w:ilvl w:val="0"/>
          <w:numId w:val="2"/>
        </w:numPr>
      </w:pPr>
      <w:r>
        <w:rPr/>
        <w:t xml:space="preserve">Probiotic treatment risks</w:t>
      </w:r>
    </w:p>
    <w:p>
      <w:pPr>
        <w:spacing w:after="0"/>
        <w:numPr>
          <w:ilvl w:val="0"/>
          <w:numId w:val="2"/>
        </w:numPr>
      </w:pPr>
      <w:r>
        <w:rPr/>
        <w:t xml:space="preserve">Bacteroides thetaiotaomicron inhibition mechanism</w:t>
      </w:r>
    </w:p>
    <w:p>
      <w:pPr>
        <w:spacing w:after="0"/>
        <w:numPr>
          <w:ilvl w:val="0"/>
          <w:numId w:val="2"/>
        </w:numPr>
      </w:pPr>
      <w:r>
        <w:rPr/>
        <w:t xml:space="preserve">Stachyose inhibition of Clostridioides difficile</w:t>
      </w:r>
    </w:p>
    <w:p>
      <w:pPr>
        <w:spacing w:after="0"/>
        <w:numPr>
          <w:ilvl w:val="0"/>
          <w:numId w:val="2"/>
        </w:numPr>
      </w:pPr>
      <w:r>
        <w:rPr/>
        <w:t xml:space="preserve">Fidaxomicin recurrence rate clinical trials</w:t>
      </w:r>
    </w:p>
    <w:p>
      <w:pPr>
        <w:spacing w:after="0"/>
        <w:numPr>
          <w:ilvl w:val="0"/>
          <w:numId w:val="2"/>
        </w:numPr>
      </w:pPr>
      <w:r>
        <w:rPr/>
        <w:t xml:space="preserve">Alternative therapies for CDI treatment</w:t>
      </w:r>
    </w:p>
    <w:p>
      <w:pPr>
        <w:numPr>
          <w:ilvl w:val="0"/>
          <w:numId w:val="2"/>
        </w:numPr>
      </w:pPr>
      <w:r>
        <w:rPr/>
        <w:t xml:space="preserve">Bile acid analysis and inflammation assessment</w:t>
      </w:r>
    </w:p>
    <w:p>
      <w:pPr>
        <w:pStyle w:val="Heading1"/>
      </w:pPr>
      <w:bookmarkStart w:id="6" w:name="_Toc6"/>
      <w:r>
        <w:t>Report location:</w:t>
      </w:r>
      <w:bookmarkEnd w:id="6"/>
    </w:p>
    <w:p>
      <w:hyperlink r:id="rId8" w:history="1">
        <w:r>
          <w:rPr>
            <w:color w:val="2980b9"/>
            <w:u w:val="single"/>
          </w:rPr>
          <w:t xml:space="preserve">https://www.fullpicture.app/item/dc2629c3fc3bbc26388d38925b895a24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1F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21000755?via%3Dihub" TargetMode="External"/><Relationship Id="rId8" Type="http://schemas.openxmlformats.org/officeDocument/2006/relationships/hyperlink" Target="https://www.fullpicture.app/item/dc2629c3fc3bbc26388d38925b895a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2023-02-21T02:36:21+01:00</dcterms:created>
  <dcterms:modified xsi:type="dcterms:W3CDTF">2023-02-21T02:36:21+01:00</dcterms:modified>
</cp:coreProperties>
</file>

<file path=docProps/custom.xml><?xml version="1.0" encoding="utf-8"?>
<Properties xmlns="http://schemas.openxmlformats.org/officeDocument/2006/custom-properties" xmlns:vt="http://schemas.openxmlformats.org/officeDocument/2006/docPropsVTypes"/>
</file>