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Nausea and vomiting of pregnancy: Clinical findings and evaluation - UpToDate</w:t>
      </w:r>
      <w:br/>
      <w:hyperlink r:id="rId7" w:history="1">
        <w:r>
          <w:rPr>
            <w:color w:val="2980b9"/>
            <w:u w:val="single"/>
          </w:rPr>
          <w:t xml:space="preserve">https://www.uptodate.com/contents/nausea-and-vomiting-of-pregnancy-clinical-findings-and-evaluation?source=history_widget</w:t>
        </w:r>
      </w:hyperlink>
    </w:p>
    <w:p>
      <w:pPr>
        <w:pStyle w:val="Heading1"/>
      </w:pPr>
      <w:bookmarkStart w:id="2" w:name="_Toc2"/>
      <w:r>
        <w:t>Article summary:</w:t>
      </w:r>
      <w:bookmarkEnd w:id="2"/>
    </w:p>
    <w:p>
      <w:pPr>
        <w:jc w:val="both"/>
      </w:pPr>
      <w:r>
        <w:rPr/>
        <w:t xml:space="preserve">1. Nausea and vomiting of pregnancy is a common symptom in early pregnancy, with up to 90% of pregnant people experiencing some degree of symptoms.</w:t>
      </w:r>
    </w:p>
    <w:p>
      <w:pPr>
        <w:jc w:val="both"/>
      </w:pPr>
      <w:r>
        <w:rPr/>
        <w:t xml:space="preserve">2. The pathogenesis of nausea and vomiting of pregnancy is unknown but likely multifactorial, involving hormonal changes, abnormal gastrointestinal motility, Helicobacter pylori infection, genetic factors, and other theories.</w:t>
      </w:r>
    </w:p>
    <w:p>
      <w:pPr>
        <w:jc w:val="both"/>
      </w:pPr>
      <w:r>
        <w:rPr/>
        <w:t xml:space="preserve">3. Diagnosis is based on the presence of nausea and/or vomiting that appears to be related to pregnancy rather than another etiology; laboratory tests are used to assess the severity of disease and guide replacement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“Nausea and Vomiting of Pregnancy: Clinical Findings and Evaluation - UpToDate” provides an overview of the clinical findings and evaluation for nausea and vomiting during pregnancy. The article is written by medical professionals who specialize in this field, which lends credibility to its content. The article also cites multiple studies throughout its text, providing evidence for its claims.</w:t>
      </w:r>
    </w:p>
    <w:p>
      <w:pPr>
        <w:jc w:val="both"/>
      </w:pPr>
      <w:r>
        <w:rPr/>
        <w:t xml:space="preserve">However, there are some potential biases present in the article that should be noted. For example, the article does not explore any counterarguments or alternative explanations for the causes of nausea and vomiting during pregnancy beyond those mentioned in the text. Additionally, while it does mention potential risks associated with hyperemesis gravidarum (such as anxiety or depression), it does not provide any information about how these risks can be managed or minimized.</w:t>
      </w:r>
    </w:p>
    <w:p>
      <w:pPr>
        <w:jc w:val="both"/>
      </w:pPr>
      <w:r>
        <w:rPr/>
        <w:t xml:space="preserve">In addition, while the article does cite multiple studies throughout its text, it does not provide any information about study design or methodology which could affect the reliability of these studies’ results. Furthermore, some claims made in the text are not supported by evidence from cited studies; for example, when discussing risk factors for hyperemesis gravidarum such as genetic factors or ethnicity/location differences, no specific evidence is provided to support these claims beyond citing a few studies that have found associations between these factors and hyperemesis gravidarum.</w:t>
      </w:r>
    </w:p>
    <w:p>
      <w:pPr>
        <w:jc w:val="both"/>
      </w:pPr>
      <w:r>
        <w:rPr/>
        <w:t xml:space="preserve">Finally, while the article does provide information about scoring systems such as PUQE score that can be used to assess severity of symptoms during pregnancy-related nausea and vomiting, it does not discuss any potential limitations or drawbacks associated with using these scores in practice which could affect their accuracy or reliability when assessing patients’ symptoms. </w:t>
      </w:r>
    </w:p>
    <w:p>
      <w:pPr>
        <w:jc w:val="both"/>
      </w:pPr>
      <w:r>
        <w:rPr/>
        <w:t xml:space="preserve">In conclusion, while this article provides a comprehensive overview of clinical findings and evaluation for nausea and vomiting during pregnancy written by medical professionals specializing in</w:t>
      </w:r>
    </w:p>
    <w:p>
      <w:pPr>
        <w:pStyle w:val="Heading1"/>
      </w:pPr>
      <w:bookmarkStart w:id="5" w:name="_Toc5"/>
      <w:r>
        <w:t>Topics for further research:</w:t>
      </w:r>
      <w:bookmarkEnd w:id="5"/>
    </w:p>
    <w:p>
      <w:pPr>
        <w:spacing w:after="0"/>
        <w:numPr>
          <w:ilvl w:val="0"/>
          <w:numId w:val="2"/>
        </w:numPr>
      </w:pPr>
      <w:r>
        <w:rPr/>
        <w:t xml:space="preserve">Risk factors for hyperemesis gravidarum</w:t>
      </w:r>
    </w:p>
    <w:p>
      <w:pPr>
        <w:spacing w:after="0"/>
        <w:numPr>
          <w:ilvl w:val="0"/>
          <w:numId w:val="2"/>
        </w:numPr>
      </w:pPr>
      <w:r>
        <w:rPr/>
        <w:t xml:space="preserve">Managing anxiety and depression during pregnancy</w:t>
      </w:r>
    </w:p>
    <w:p>
      <w:pPr>
        <w:spacing w:after="0"/>
        <w:numPr>
          <w:ilvl w:val="0"/>
          <w:numId w:val="2"/>
        </w:numPr>
      </w:pPr>
      <w:r>
        <w:rPr/>
        <w:t xml:space="preserve">Study design and methodology for nausea and vomiting during pregnancy</w:t>
      </w:r>
    </w:p>
    <w:p>
      <w:pPr>
        <w:spacing w:after="0"/>
        <w:numPr>
          <w:ilvl w:val="0"/>
          <w:numId w:val="2"/>
        </w:numPr>
      </w:pPr>
      <w:r>
        <w:rPr/>
        <w:t xml:space="preserve">Limitations of scoring systems for nausea and vomiting during pregnancy</w:t>
      </w:r>
    </w:p>
    <w:p>
      <w:pPr>
        <w:spacing w:after="0"/>
        <w:numPr>
          <w:ilvl w:val="0"/>
          <w:numId w:val="2"/>
        </w:numPr>
      </w:pPr>
      <w:r>
        <w:rPr/>
        <w:t xml:space="preserve">Alternative explanations for nausea and vomiting during pregnancy</w:t>
      </w:r>
    </w:p>
    <w:p>
      <w:pPr>
        <w:numPr>
          <w:ilvl w:val="0"/>
          <w:numId w:val="2"/>
        </w:numPr>
      </w:pPr>
      <w:r>
        <w:rPr/>
        <w:t xml:space="preserve">Genetic factors associated with hyperemesis gravidarum</w:t>
      </w:r>
    </w:p>
    <w:p>
      <w:pPr>
        <w:pStyle w:val="Heading1"/>
      </w:pPr>
      <w:bookmarkStart w:id="6" w:name="_Toc6"/>
      <w:r>
        <w:t>Report location:</w:t>
      </w:r>
      <w:bookmarkEnd w:id="6"/>
    </w:p>
    <w:p>
      <w:hyperlink r:id="rId8" w:history="1">
        <w:r>
          <w:rPr>
            <w:color w:val="2980b9"/>
            <w:u w:val="single"/>
          </w:rPr>
          <w:t xml:space="preserve">https://www.fullpicture.app/item/dc76974f13809d6958efbda428bce6df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1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ptodate.com/contents/nausea-and-vomiting-of-pregnancy-clinical-findings-and-evaluation?source=history_widget" TargetMode="External"/><Relationship Id="rId8" Type="http://schemas.openxmlformats.org/officeDocument/2006/relationships/hyperlink" Target="https://www.fullpicture.app/item/dc76974f13809d6958efbda428bce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2023-02-20T18:26:46+01:00</dcterms:created>
  <dcterms:modified xsi:type="dcterms:W3CDTF">2023-02-20T18:26:46+01:00</dcterms:modified>
</cp:coreProperties>
</file>

<file path=docProps/custom.xml><?xml version="1.0" encoding="utf-8"?>
<Properties xmlns="http://schemas.openxmlformats.org/officeDocument/2006/custom-properties" xmlns:vt="http://schemas.openxmlformats.org/officeDocument/2006/docPropsVTypes"/>
</file>