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艾媒咨询｜2023年中国虚拟偶像产业发展研究报告(附下载)-艾媒网</w:t>
      </w:r>
      <w:br/>
      <w:hyperlink r:id="rId7" w:history="1">
        <w:r>
          <w:rPr>
            <w:color w:val="2980b9"/>
            <w:u w:val="single"/>
          </w:rPr>
          <w:t xml:space="preserve">https://www.iimedia.cn/c400/92516.html</w:t>
        </w:r>
      </w:hyperlink>
    </w:p>
    <w:p>
      <w:pPr>
        <w:pStyle w:val="Heading1"/>
      </w:pPr>
      <w:bookmarkStart w:id="2" w:name="_Toc2"/>
      <w:r>
        <w:t>Article summary:</w:t>
      </w:r>
      <w:bookmarkEnd w:id="2"/>
    </w:p>
    <w:p>
      <w:pPr>
        <w:jc w:val="both"/>
      </w:pPr>
      <w:r>
        <w:rPr/>
        <w:t xml:space="preserve">1. 中国虚拟偶像产业市场规模在2025年有望达到6402.7亿元，呈现强劲增长趋势。</w:t>
      </w:r>
    </w:p>
    <w:p>
      <w:pPr>
        <w:jc w:val="both"/>
      </w:pPr>
      <w:r>
        <w:rPr/>
        <w:t xml:space="preserve">2. 虚拟偶像品牌代言的效益明显，超过80%的受访者表示会因为虚拟偶像代言而增加购买意愿。</w:t>
      </w:r>
    </w:p>
    <w:p>
      <w:pPr>
        <w:jc w:val="both"/>
      </w:pPr>
      <w:r>
        <w:rPr/>
        <w:t xml:space="preserve">3. AI技术的应用突破加速了虚拟偶像商业化进程，同时产业仍面临政策和资金支持不足、关键技术不成熟等挑战。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该文章是一份关于中国虚拟偶像产业发展的研究报告，但其存在一些潜在的偏见和不足之处。</w:t>
      </w:r>
    </w:p>
    <w:p>
      <w:pPr>
        <w:jc w:val="both"/>
      </w:pPr>
      <w:r>
        <w:rPr/>
        <w:t xml:space="preserve"/>
      </w:r>
    </w:p>
    <w:p>
      <w:pPr>
        <w:jc w:val="both"/>
      </w:pPr>
      <w:r>
        <w:rPr/>
        <w:t xml:space="preserve">首先，该报告没有提供足够的数据支持其主张。例如，它声称超过80%的受访者会因为虚拟偶像代言而增加购买意愿，但并没有说明这个数据是如何得出的。此外，该报告也没有提供足够的证据来支持其预测虚拟偶像产业在未来几年内将会有强劲的增长趋势。</w:t>
      </w:r>
    </w:p>
    <w:p>
      <w:pPr>
        <w:jc w:val="both"/>
      </w:pPr>
      <w:r>
        <w:rPr/>
        <w:t xml:space="preserve"/>
      </w:r>
    </w:p>
    <w:p>
      <w:pPr>
        <w:jc w:val="both"/>
      </w:pPr>
      <w:r>
        <w:rPr/>
        <w:t xml:space="preserve">其次，该报告可能存在片面报道和缺失考虑点。例如，它强调了虚拟偶像产业在游戏、电影、美容等领域中的应用，并认为随着泛娱乐生态系统的繁荣和发展，虚拟形象将会出现在更多在线场景中。然而，该报告并没有探讨虚拟偶像产业可能面临的风险和挑战，比如技术限制、政策支持不足等问题。</w:t>
      </w:r>
    </w:p>
    <w:p>
      <w:pPr>
        <w:jc w:val="both"/>
      </w:pPr>
      <w:r>
        <w:rPr/>
        <w:t xml:space="preserve"/>
      </w:r>
    </w:p>
    <w:p>
      <w:pPr>
        <w:jc w:val="both"/>
      </w:pPr>
      <w:r>
        <w:rPr/>
        <w:t xml:space="preserve">此外，在提出某些主张时，该报告也缺乏证据支持。例如，在谈到人工智能技术对虚拟偶像产业商业化进程的加速作用时，该报告没有提供具体的案例或数据来支持这一主张。</w:t>
      </w:r>
    </w:p>
    <w:p>
      <w:pPr>
        <w:jc w:val="both"/>
      </w:pPr>
      <w:r>
        <w:rPr/>
        <w:t xml:space="preserve"/>
      </w:r>
    </w:p>
    <w:p>
      <w:pPr>
        <w:jc w:val="both"/>
      </w:pPr>
      <w:r>
        <w:rPr/>
        <w:t xml:space="preserve">最后，该报告可能存在偏袒和宣传内容。例如，在谈到虚拟偶像产业的发展驱动力时，该报告强调了数字经济、网络和视频技术等因素，但并没有探讨其他可能对虚拟偶像产业发展有影响的因素。</w:t>
      </w:r>
    </w:p>
    <w:p>
      <w:pPr>
        <w:jc w:val="both"/>
      </w:pPr>
      <w:r>
        <w:rPr/>
        <w:t xml:space="preserve"/>
      </w:r>
    </w:p>
    <w:p>
      <w:pPr>
        <w:jc w:val="both"/>
      </w:pPr>
      <w:r>
        <w:rPr/>
        <w:t xml:space="preserve">综上所述，尽管该报告提供了一些关于中国虚拟偶像产业发展的信息和预测，但其存在一些潜在的偏见和不足之处。读者应该保持批判性思维，并结合其他来源进行分析和评估。</w:t>
      </w:r>
    </w:p>
    <w:p>
      <w:pPr>
        <w:pStyle w:val="Heading1"/>
      </w:pPr>
      <w:bookmarkStart w:id="5" w:name="_Toc5"/>
      <w:r>
        <w:t>Topics for further research:</w:t>
      </w:r>
      <w:bookmarkEnd w:id="5"/>
    </w:p>
    <w:p>
      <w:pPr>
        <w:spacing w:after="0"/>
        <w:numPr>
          <w:ilvl w:val="0"/>
          <w:numId w:val="2"/>
        </w:numPr>
      </w:pPr>
      <w:r>
        <w:rPr/>
        <w:t xml:space="preserve">Lack of data support
</w:t>
      </w:r>
    </w:p>
    <w:p>
      <w:pPr>
        <w:spacing w:after="0"/>
        <w:numPr>
          <w:ilvl w:val="0"/>
          <w:numId w:val="2"/>
        </w:numPr>
      </w:pPr>
      <w:r>
        <w:rPr/>
        <w:t xml:space="preserve">Biased reporting and missing considerations
</w:t>
      </w:r>
    </w:p>
    <w:p>
      <w:pPr>
        <w:spacing w:after="0"/>
        <w:numPr>
          <w:ilvl w:val="0"/>
          <w:numId w:val="2"/>
        </w:numPr>
      </w:pPr>
      <w:r>
        <w:rPr/>
        <w:t xml:space="preserve">Potential risks and challenges not explored
</w:t>
      </w:r>
    </w:p>
    <w:p>
      <w:pPr>
        <w:spacing w:after="0"/>
        <w:numPr>
          <w:ilvl w:val="0"/>
          <w:numId w:val="2"/>
        </w:numPr>
      </w:pPr>
      <w:r>
        <w:rPr/>
        <w:t xml:space="preserve">Lack of evidence to support certain claims
</w:t>
      </w:r>
    </w:p>
    <w:p>
      <w:pPr>
        <w:spacing w:after="0"/>
        <w:numPr>
          <w:ilvl w:val="0"/>
          <w:numId w:val="2"/>
        </w:numPr>
      </w:pPr>
      <w:r>
        <w:rPr/>
        <w:t xml:space="preserve">Potential favoritism and promotional content
</w:t>
      </w:r>
    </w:p>
    <w:p>
      <w:pPr>
        <w:numPr>
          <w:ilvl w:val="0"/>
          <w:numId w:val="2"/>
        </w:numPr>
      </w:pPr>
      <w:r>
        <w:rPr/>
        <w:t xml:space="preserve">Need for critical thinking and analysis</w:t>
      </w:r>
    </w:p>
    <w:p>
      <w:pPr>
        <w:pStyle w:val="Heading1"/>
      </w:pPr>
      <w:bookmarkStart w:id="6" w:name="_Toc6"/>
      <w:r>
        <w:t>Report location:</w:t>
      </w:r>
      <w:bookmarkEnd w:id="6"/>
    </w:p>
    <w:p>
      <w:hyperlink r:id="rId8" w:history="1">
        <w:r>
          <w:rPr>
            <w:color w:val="2980b9"/>
            <w:u w:val="single"/>
          </w:rPr>
          <w:t xml:space="preserve">https://www.fullpicture.app/item/dc7fef26f504bb52e0ade4bcda85ab73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5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media.cn/c400/92516.html" TargetMode="External"/><Relationship Id="rId8" Type="http://schemas.openxmlformats.org/officeDocument/2006/relationships/hyperlink" Target="https://www.fullpicture.app/item/dc7fef26f504bb52e0ade4bcda85a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2023-12-08T02:37:27+01:00</dcterms:created>
  <dcterms:modified xsi:type="dcterms:W3CDTF">2023-12-08T02:37:27+01:00</dcterms:modified>
</cp:coreProperties>
</file>

<file path=docProps/custom.xml><?xml version="1.0" encoding="utf-8"?>
<Properties xmlns="http://schemas.openxmlformats.org/officeDocument/2006/custom-properties" xmlns:vt="http://schemas.openxmlformats.org/officeDocument/2006/docPropsVTypes"/>
</file>