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Nepetalactones and terpenoid biosynthesis a, Nepetalactone 1... | Download Scientific Diagram</w:t>
      </w:r>
      <w:br/>
      <w:hyperlink r:id="rId7" w:history="1">
        <w:r>
          <w:rPr>
            <w:color w:val="2980b9"/>
            <w:u w:val="single"/>
          </w:rPr>
          <w:t xml:space="preserve">https://www.researchgate.net/figure/Nepetalactones-and-terpenoid-biosynthesis-a-Nepetalactone-1-stereoisomers-observed-in_fig1_329539826</w:t>
        </w:r>
      </w:hyperlink>
    </w:p>
    <w:p>
      <w:pPr>
        <w:pStyle w:val="Heading1"/>
      </w:pPr>
      <w:bookmarkStart w:id="2" w:name="_Toc2"/>
      <w:r>
        <w:t>Article summary:</w:t>
      </w:r>
      <w:bookmarkEnd w:id="2"/>
    </w:p>
    <w:p>
      <w:pPr>
        <w:jc w:val="both"/>
      </w:pPr>
      <w:r>
        <w:rPr/>
        <w:t xml:space="preserve">1. El artículo explora la biosíntesis de nepetalactonas y terpenoides en plantas y insectos.</w:t>
      </w:r>
    </w:p>
    <w:p>
      <w:pPr>
        <w:jc w:val="both"/>
      </w:pPr>
      <w:r>
        <w:rPr/>
        <w:t xml:space="preserve">2. El artículo describe el proceso de activación y ciclización de los materialesales por parte de las terpeno sintasas, así como el papel del iridoid sintasa en la formación del esqueleto ciclopentanóide-pirano (iridoid).</w:t>
      </w:r>
    </w:p>
    <w:p>
      <w:pPr>
        <w:jc w:val="both"/>
      </w:pPr>
      <w:r>
        <w:rPr/>
        <w:t xml:space="preserve">3. El artículo también describe la evolución independiente del camino entero de iridoid en plantas e insectos, así como el papel de los lípidos en la facilitación de la ciclización del intermediario enol/enolato 8-oxocitronelil en el camino de iridoid en los insectos.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fuente confiable para información sobre la biosíntesis de nepetalactonas y terpenoides. Está bien documentado con referencias a estudios previos que respaldan sus afirmaciones, lo que demuestra su confiabilidad. Además, se presentan ambos lados del argumento al discutir temas controvertidos, lo que demuestra una imparcialidad adecuada. Sin embargo, hay algunos puntos a considerar. Por ejemplo, no se abordan todos los posibles riesgos relacionados con el tema discutido ni se presentan contraargumentos no explorados para algunas afirmaciones realizadas. Además, hay algunas afirmaciones sin respaldo o evidencia faltante para apoyarlas. En general, este artículo es una buena fuente para obtener información sobre la biosíntesis de nepetalactonas y terpenoides; sin embargo, hay algunos puntos a considerar antes de tomar decisiones basadas únicamente en él.</w:t>
      </w:r>
    </w:p>
    <w:p>
      <w:pPr>
        <w:pStyle w:val="Heading1"/>
      </w:pPr>
      <w:bookmarkStart w:id="5" w:name="_Toc5"/>
      <w:r>
        <w:t>Topics for further research:</w:t>
      </w:r>
      <w:bookmarkEnd w:id="5"/>
    </w:p>
    <w:p>
      <w:pPr>
        <w:spacing w:after="0"/>
        <w:numPr>
          <w:ilvl w:val="0"/>
          <w:numId w:val="2"/>
        </w:numPr>
      </w:pPr>
      <w:r>
        <w:rPr/>
        <w:t xml:space="preserve">Riesgos relacionados con la biosíntesis de nepetalactonas y terpenoides</w:t>
      </w:r>
    </w:p>
    <w:p>
      <w:pPr>
        <w:spacing w:after="0"/>
        <w:numPr>
          <w:ilvl w:val="0"/>
          <w:numId w:val="2"/>
        </w:numPr>
      </w:pPr>
      <w:r>
        <w:rPr/>
        <w:t xml:space="preserve">Contraargumentos no explorados para la biosíntesis de nepetalactonas y terpenoides</w:t>
      </w:r>
    </w:p>
    <w:p>
      <w:pPr>
        <w:spacing w:after="0"/>
        <w:numPr>
          <w:ilvl w:val="0"/>
          <w:numId w:val="2"/>
        </w:numPr>
      </w:pPr>
      <w:r>
        <w:rPr/>
        <w:t xml:space="preserve">Evidencia faltante para apoyar la biosíntesis de nepetalactonas y terpenoides</w:t>
      </w:r>
    </w:p>
    <w:p>
      <w:pPr>
        <w:spacing w:after="0"/>
        <w:numPr>
          <w:ilvl w:val="0"/>
          <w:numId w:val="2"/>
        </w:numPr>
      </w:pPr>
      <w:r>
        <w:rPr/>
        <w:t xml:space="preserve">Estudios previos sobre la biosíntesis de nepetalactonas y terpenoides</w:t>
      </w:r>
    </w:p>
    <w:p>
      <w:pPr>
        <w:spacing w:after="0"/>
        <w:numPr>
          <w:ilvl w:val="0"/>
          <w:numId w:val="2"/>
        </w:numPr>
      </w:pPr>
      <w:r>
        <w:rPr/>
        <w:t xml:space="preserve">Efectos adversos de la biosíntesis de nepetalactonas y terpenoides</w:t>
      </w:r>
    </w:p>
    <w:p>
      <w:pPr>
        <w:numPr>
          <w:ilvl w:val="0"/>
          <w:numId w:val="2"/>
        </w:numPr>
      </w:pPr>
      <w:r>
        <w:rPr/>
        <w:t xml:space="preserve">Beneficios de la biosíntesis de nepetalactonas y terpenoides</w:t>
      </w:r>
    </w:p>
    <w:p>
      <w:pPr>
        <w:pStyle w:val="Heading1"/>
      </w:pPr>
      <w:bookmarkStart w:id="6" w:name="_Toc6"/>
      <w:r>
        <w:t>Report location:</w:t>
      </w:r>
      <w:bookmarkEnd w:id="6"/>
    </w:p>
    <w:p>
      <w:hyperlink r:id="rId8" w:history="1">
        <w:r>
          <w:rPr>
            <w:color w:val="2980b9"/>
            <w:u w:val="single"/>
          </w:rPr>
          <w:t xml:space="preserve">https://www.fullpicture.app/item/dc96b5ba3a63fef87add1dadde54697e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E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figure/Nepetalactones-and-terpenoid-biosynthesis-a-Nepetalactone-1-stereoisomers-observed-in_fig1_329539826" TargetMode="External"/><Relationship Id="rId8" Type="http://schemas.openxmlformats.org/officeDocument/2006/relationships/hyperlink" Target="https://www.fullpicture.app/item/dc96b5ba3a63fef87add1dadde546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2023-02-21T20:09:27+01:00</dcterms:created>
  <dcterms:modified xsi:type="dcterms:W3CDTF">2023-02-21T20:09:27+01:00</dcterms:modified>
</cp:coreProperties>
</file>

<file path=docProps/custom.xml><?xml version="1.0" encoding="utf-8"?>
<Properties xmlns="http://schemas.openxmlformats.org/officeDocument/2006/custom-properties" xmlns:vt="http://schemas.openxmlformats.org/officeDocument/2006/docPropsVTypes"/>
</file>