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Inhibition of ALKBH5 attenuates I/R-induced renal injury in male mice by promoting Ccl28 m6A modification and increasing Treg recruitment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https://www.nature.com/articles/s41467-023-36747-y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Acute kidney injury (AKI) is a significant public health problem, with high morbidity and mortality rates, and ischemia-reperfusion injury (IRI) is a common cause of AKI.</w:t>
      </w:r>
    </w:p>
    <w:p>
      <w:pPr>
        <w:jc w:val="both"/>
      </w:pPr>
      <w:r>
        <w:rPr/>
        <w:t xml:space="preserve">2. RNA methylation, specifically N6-methyladenosine (m6A) modification, plays a role in regulating gene expression and has been found to be involved in renal IRI.</w:t>
      </w:r>
    </w:p>
    <w:p>
      <w:pPr>
        <w:jc w:val="both"/>
      </w:pPr>
      <w:r>
        <w:rPr/>
        <w:t xml:space="preserve">3. ALKBH5, an m6A demethylase, regulates the m6A-mediated stabilization of the mRNA for chemokine ligand 28 (Ccl28), which promotes the recruitment of regulatory T cells (Tregs) and inhibits inflammatory cells, ultimately protecting against IRI-induced AKI.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该文章提供了关于急性肾损伤的研究，但是存在一些潜在的偏见和不足之处。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首先，文章没有考虑到女性动物模型对于肾损伤的影响。由于生理差异，雌性动物可能会对肾损伤产生不同的反应。因此，在进行实验设计时应该考虑到这一点。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其次，文章没有探讨其他可能影响肾损伤的因素。例如，饮食、环境和遗传等因素都可能对肾损伤产生影响。因此，在进行实验设计时应该尽量排除这些干扰因素。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此外，文章中提出了一些主张，但缺乏充分的证据来支持这些主张。例如，作者声称ALKBH5通过调节Ccl28 mRNA稳定性来调节Treg招募和炎症细胞抑制。然而，作者并没有提供足够的数据来证明这个假设。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存在宣传内容和偏袒现象。例如，在介绍AKI时强调了其高发病率和高死亡率，并且没有提及其他类型的肾脏疾病或治疗方法。此外，在介绍m6A修饰时也只强调了其积极作用，并没有探讨其可能带来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总之，虽然该文章提供了有价值的信息和观点，但仍需要更多的实验证据来支持其结论，并且需要更加客观地呈现双方观点以避免偏袒现象。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Female animal models and kidney injury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kidney injury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certain claims
</w:t>
      </w:r>
    </w:p>
    <w:p>
      <w:pPr>
        <w:spacing w:after="0"/>
        <w:numPr>
          <w:ilvl w:val="0"/>
          <w:numId w:val="2"/>
        </w:numPr>
      </w:pPr>
      <w:r>
        <w:rPr/>
        <w:t xml:space="preserve">Promotion and bias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experimental evidence
</w:t>
      </w:r>
    </w:p>
    <w:p>
      <w:pPr>
        <w:numPr>
          <w:ilvl w:val="0"/>
          <w:numId w:val="2"/>
        </w:numPr>
      </w:pPr>
      <w:r>
        <w:rPr/>
        <w:t xml:space="preserve">Objective presentation of both sides of the argument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https://www.fullpicture.app/item/dca47ad73b333a9fe0536b89109258b7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8EC7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3-36747-y" TargetMode="External"/><Relationship Id="rId8" Type="http://schemas.openxmlformats.org/officeDocument/2006/relationships/hyperlink" Target="https://www.fullpicture.app/item/dca47ad73b333a9fe0536b89109258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2023-03-23T10:01:25+01:00</dcterms:created>
  <dcterms:modified xsi:type="dcterms:W3CDTF">2023-03-23T10:01:25+01:00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