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Roles of humic acid on vivianite crystallization in heterogeneous nucleation for phosphorus recovery - ScienceDirect</w:t>
      </w:r>
      <w:br/>
      <w:hyperlink r:id="rId7" w:history="1">
        <w:r>
          <w:rPr>
            <w:color w:val="2980b9"/>
            <w:u w:val="single"/>
          </w:rPr>
          <w:t xml:space="preserve">https://www.sciencedirect.com/science/article/pii/S0959652622026464</w:t>
        </w:r>
      </w:hyperlink>
    </w:p>
    <w:p>
      <w:pPr>
        <w:pStyle w:val="Heading1"/>
      </w:pPr>
      <w:bookmarkStart w:id="2" w:name="_Toc2"/>
      <w:r>
        <w:t>Article summary:</w:t>
      </w:r>
      <w:bookmarkEnd w:id="2"/>
    </w:p>
    <w:p>
      <w:pPr>
        <w:jc w:val="both"/>
      </w:pPr>
      <w:r>
        <w:rPr/>
        <w:t xml:space="preserve">1. This study found that the presence of humic acid in a range of 0–50 mg/L increased the size of vivianite crystals from 4.92 ± 0.06 to 8.48 ± 0.16 μm during heterogeneous nucleation.</w:t>
      </w:r>
    </w:p>
    <w:p>
      <w:pPr>
        <w:jc w:val="both"/>
      </w:pPr>
      <w:r>
        <w:rPr/>
        <w:t xml:space="preserve">2. Carboxyl groups in humic acid reduced heterogeneous nucleation rate of vivianite and increased its growth rate, leading to larger crystals compared to aromatic ones.</w:t>
      </w:r>
    </w:p>
    <w:p>
      <w:pPr>
        <w:jc w:val="both"/>
      </w:pPr>
      <w:r>
        <w:rPr/>
        <w:t xml:space="preserve">3. This study provides a better understanding on vivianite crystallization for phosphorus recovery from wastewater.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comprehensive overview of the roles of humic acid on vivianite crystallization in heterogeneous nucleation for phosphorus recovery from wastewater, with detailed experimental results and theoretical calculations to support its claims. The authors have also provided sufficient evidence for their claims, such as scanning electron microscopy (SEM) images, Fourier transform infrared spectroscopy (FTIR), X-ray photoelectron spectroscopy (XPS), X-ray absorption near edge structure (XANES) spectra, total organic carbon (TOC) analysis, density functional theory (DFT) calculations, and zeta potential measurements.</w:t>
      </w:r>
    </w:p>
    <w:p>
      <w:pPr>
        <w:jc w:val="both"/>
      </w:pPr>
      <w:r>
        <w:rPr/>
        <w:t xml:space="preserve">The article does not appear to be biased or one-sided; rather, it presents both sides equally by providing an overview of the current state of research on vivianite crystallization technology for phosphorus recovery from wastewater and discussing the potential benefits and drawbacks associated with this technology. Furthermore, the authors have explored possible risks associated with this technology by noting that HA content in domestic wastewater can range from a few to several tens mg/L while this value can reach hundreds mg/L in livestock wastewater.</w:t>
      </w:r>
    </w:p>
    <w:p>
      <w:pPr>
        <w:jc w:val="both"/>
      </w:pPr>
      <w:r>
        <w:rPr/>
        <w:t xml:space="preserve">The article does not appear to contain any unsupported claims or missing points of consideration; rather, it provides a comprehensive overview of the roles of humic acid on vivianite crystallization in heterogeneous nucleation for phosphorus recovery from wastewater and discusses all relevant points thoroughly. Additionally, there is no promotional content present in the article; instead, it focuses solely on providing an objective overview of the research findings related to this topic without attempting to promote any particular product or service related to this technology.</w:t>
      </w:r>
    </w:p>
    <w:p>
      <w:pPr>
        <w:jc w:val="both"/>
      </w:pPr>
      <w:r>
        <w:rPr/>
        <w:t xml:space="preserve">In conclusion, this article is generally reliable and trustworthy due to its comprehensive coverage of relevant topics related to vivianite crystallization technology for phosphorus recovery from wastewater and its lack of bias or promotional</w:t>
      </w:r>
    </w:p>
    <w:p>
      <w:pPr>
        <w:pStyle w:val="Heading1"/>
      </w:pPr>
      <w:bookmarkStart w:id="5" w:name="_Toc5"/>
      <w:r>
        <w:t>Topics for further research:</w:t>
      </w:r>
      <w:bookmarkEnd w:id="5"/>
    </w:p>
    <w:p>
      <w:pPr>
        <w:spacing w:after="0"/>
        <w:numPr>
          <w:ilvl w:val="0"/>
          <w:numId w:val="2"/>
        </w:numPr>
      </w:pPr>
      <w:r>
        <w:rPr/>
        <w:t xml:space="preserve">Phosphorus recovery from wastewater</w:t>
      </w:r>
    </w:p>
    <w:p>
      <w:pPr>
        <w:spacing w:after="0"/>
        <w:numPr>
          <w:ilvl w:val="0"/>
          <w:numId w:val="2"/>
        </w:numPr>
      </w:pPr>
      <w:r>
        <w:rPr/>
        <w:t xml:space="preserve">Vivianite crystallization technology</w:t>
      </w:r>
    </w:p>
    <w:p>
      <w:pPr>
        <w:spacing w:after="0"/>
        <w:numPr>
          <w:ilvl w:val="0"/>
          <w:numId w:val="2"/>
        </w:numPr>
      </w:pPr>
      <w:r>
        <w:rPr/>
        <w:t xml:space="preserve">Heterogeneous nucleation</w:t>
      </w:r>
    </w:p>
    <w:p>
      <w:pPr>
        <w:spacing w:after="0"/>
        <w:numPr>
          <w:ilvl w:val="0"/>
          <w:numId w:val="2"/>
        </w:numPr>
      </w:pPr>
      <w:r>
        <w:rPr/>
        <w:t xml:space="preserve">Scanning electron microscopy</w:t>
      </w:r>
    </w:p>
    <w:p>
      <w:pPr>
        <w:spacing w:after="0"/>
        <w:numPr>
          <w:ilvl w:val="0"/>
          <w:numId w:val="2"/>
        </w:numPr>
      </w:pPr>
      <w:r>
        <w:rPr/>
        <w:t xml:space="preserve">Fourier transform infrared spectroscopy</w:t>
      </w:r>
    </w:p>
    <w:p>
      <w:pPr>
        <w:numPr>
          <w:ilvl w:val="0"/>
          <w:numId w:val="2"/>
        </w:numPr>
      </w:pPr>
      <w:r>
        <w:rPr/>
        <w:t xml:space="preserve">X-ray photoelectron spectroscopy</w:t>
      </w:r>
    </w:p>
    <w:p>
      <w:pPr>
        <w:pStyle w:val="Heading1"/>
      </w:pPr>
      <w:bookmarkStart w:id="6" w:name="_Toc6"/>
      <w:r>
        <w:t>Report location:</w:t>
      </w:r>
      <w:bookmarkEnd w:id="6"/>
    </w:p>
    <w:p>
      <w:hyperlink r:id="rId8" w:history="1">
        <w:r>
          <w:rPr>
            <w:color w:val="2980b9"/>
            <w:u w:val="single"/>
          </w:rPr>
          <w:t xml:space="preserve">https://www.fullpicture.app/item/dcad9cafe77720ea50909ea66716faca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6BE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26464" TargetMode="External"/><Relationship Id="rId8" Type="http://schemas.openxmlformats.org/officeDocument/2006/relationships/hyperlink" Target="https://www.fullpicture.app/item/dcad9cafe77720ea50909ea66716fa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2023-02-20T18:26:48+01:00</dcterms:created>
  <dcterms:modified xsi:type="dcterms:W3CDTF">2023-02-20T18:26:48+01:00</dcterms:modified>
</cp:coreProperties>
</file>

<file path=docProps/custom.xml><?xml version="1.0" encoding="utf-8"?>
<Properties xmlns="http://schemas.openxmlformats.org/officeDocument/2006/custom-properties" xmlns:vt="http://schemas.openxmlformats.org/officeDocument/2006/docPropsVTypes"/>
</file>