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evolution in GH4742 superalloy by combining hot deformation and heat treatment - ScienceDirect</w:t>
      </w:r>
      <w:br/>
      <w:hyperlink r:id="rId7" w:history="1">
        <w:r>
          <w:rPr>
            <w:color w:val="2980b9"/>
            <w:u w:val="single"/>
          </w:rPr>
          <w:t xml:space="preserve">https://www.sciencedirect.com/science/article/pii/S2238785422020841</w:t>
        </w:r>
      </w:hyperlink>
    </w:p>
    <w:p>
      <w:pPr>
        <w:pStyle w:val="Heading1"/>
      </w:pPr>
      <w:bookmarkStart w:id="2" w:name="_Toc2"/>
      <w:r>
        <w:t>Article summary:</w:t>
      </w:r>
      <w:bookmarkEnd w:id="2"/>
    </w:p>
    <w:p>
      <w:pPr>
        <w:jc w:val="both"/>
      </w:pPr>
      <w:r>
        <w:rPr/>
        <w:t xml:space="preserve">1. Discontinuous dynamic recrystallization plays a key role in the hot deformation of GH4742 superalloy.</w:t>
      </w:r>
    </w:p>
    <w:p>
      <w:pPr>
        <w:jc w:val="both"/>
      </w:pPr>
      <w:r>
        <w:rPr/>
        <w:t xml:space="preserve">2. During subsolvus heat treatment of pre-deformed samples, rod-like γ′ precipitates form on grain boundaries.</w:t>
      </w:r>
    </w:p>
    <w:p>
      <w:pPr>
        <w:jc w:val="both"/>
      </w:pPr>
      <w:r>
        <w:rPr/>
        <w:t xml:space="preserve">3. Post dynamic recrystallized grains are small (∼10 μm) and coarse γ′ precipitates (3–5 μm) form an approximate γ+γ′ duplex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“Microstructure evolution in GH4742 superalloy by combining hot deformation and heat treatment” is a reliable source of information about the microstructure evolution of GH4742 superalloy under the coupling action of hot deformation and heat treatment. The article provides detailed information about the interaction mechanism between γ′ precipitates and dynamic recrystallization (DRX) grains, as well as the nucleation rate of post dynamic recrystallization (PDRX). The article also discusses the formation of rod-shaped γ′ precipitates on DRXed grain boundaries, as well as coarse γ′ precipitates on PDRXed grain boundaries that form an approximate γ+γ′ duplex structure. </w:t>
      </w:r>
    </w:p>
    <w:p>
      <w:pPr>
        <w:jc w:val="both"/>
      </w:pPr>
      <w:r>
        <w:rPr/>
        <w:t xml:space="preserve">The article is written in a clear and concise manner, making it easy to understand for readers with varying levels of knowledge about this topic. The authors provide evidence to support their claims, such as citing previous research studies and providing data from experiments conducted by them. Additionally, they provide detailed descriptions of their experimental methods so that readers can assess the reliability of their results for themselves. </w:t>
      </w:r>
    </w:p>
    <w:p>
      <w:pPr>
        <w:jc w:val="both"/>
      </w:pPr>
      <w:r>
        <w:rPr/>
        <w:t xml:space="preserve">The only potential bias in this article is that it focuses solely on one type of superalloy – GH4742 – which may limit its applicability to other types of superalloys or materials with similar properties. However, this does not detract from the overall trustworthiness and reliability of the article since it provides comprehensive information about its subject matter within its scope.</w:t>
      </w:r>
    </w:p>
    <w:p>
      <w:pPr>
        <w:pStyle w:val="Heading1"/>
      </w:pPr>
      <w:bookmarkStart w:id="5" w:name="_Toc5"/>
      <w:r>
        <w:t>Topics for further research:</w:t>
      </w:r>
      <w:bookmarkEnd w:id="5"/>
    </w:p>
    <w:p>
      <w:pPr>
        <w:spacing w:after="0"/>
        <w:numPr>
          <w:ilvl w:val="0"/>
          <w:numId w:val="2"/>
        </w:numPr>
      </w:pPr>
      <w:r>
        <w:rPr/>
        <w:t xml:space="preserve">Hot deformation microstructure</w:t>
      </w:r>
    </w:p>
    <w:p>
      <w:pPr>
        <w:spacing w:after="0"/>
        <w:numPr>
          <w:ilvl w:val="0"/>
          <w:numId w:val="2"/>
        </w:numPr>
      </w:pPr>
      <w:r>
        <w:rPr/>
        <w:t xml:space="preserve">Heat treatment microstructure</w:t>
      </w:r>
    </w:p>
    <w:p>
      <w:pPr>
        <w:spacing w:after="0"/>
        <w:numPr>
          <w:ilvl w:val="0"/>
          <w:numId w:val="2"/>
        </w:numPr>
      </w:pPr>
      <w:r>
        <w:rPr/>
        <w:t xml:space="preserve">GH4742 superalloy properties</w:t>
      </w:r>
    </w:p>
    <w:p>
      <w:pPr>
        <w:spacing w:after="0"/>
        <w:numPr>
          <w:ilvl w:val="0"/>
          <w:numId w:val="2"/>
        </w:numPr>
      </w:pPr>
      <w:r>
        <w:rPr/>
        <w:t xml:space="preserve">Dynamic recrystallization nucleation rate</w:t>
      </w:r>
    </w:p>
    <w:p>
      <w:pPr>
        <w:spacing w:after="0"/>
        <w:numPr>
          <w:ilvl w:val="0"/>
          <w:numId w:val="2"/>
        </w:numPr>
      </w:pPr>
      <w:r>
        <w:rPr/>
        <w:t xml:space="preserve">Rod-shaped γ′ precipitates</w:t>
      </w:r>
    </w:p>
    <w:p>
      <w:pPr>
        <w:numPr>
          <w:ilvl w:val="0"/>
          <w:numId w:val="2"/>
        </w:numPr>
      </w:pPr>
      <w:r>
        <w:rPr/>
        <w:t xml:space="preserve">γ+γ′ duplex structure</w:t>
      </w:r>
    </w:p>
    <w:p>
      <w:pPr>
        <w:pStyle w:val="Heading1"/>
      </w:pPr>
      <w:bookmarkStart w:id="6" w:name="_Toc6"/>
      <w:r>
        <w:t>Report location:</w:t>
      </w:r>
      <w:bookmarkEnd w:id="6"/>
    </w:p>
    <w:p>
      <w:hyperlink r:id="rId8" w:history="1">
        <w:r>
          <w:rPr>
            <w:color w:val="2980b9"/>
            <w:u w:val="single"/>
          </w:rPr>
          <w:t xml:space="preserve">https://www.fullpicture.app/item/dd0af18e2625f1391fb3458acaac667f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4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2020841" TargetMode="External"/><Relationship Id="rId8" Type="http://schemas.openxmlformats.org/officeDocument/2006/relationships/hyperlink" Target="https://www.fullpicture.app/item/dd0af18e2625f1391fb3458acaac6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2023-02-20T02:30:26+01:00</dcterms:created>
  <dcterms:modified xsi:type="dcterms:W3CDTF">2023-02-20T02:30:26+01:00</dcterms:modified>
</cp:coreProperties>
</file>

<file path=docProps/custom.xml><?xml version="1.0" encoding="utf-8"?>
<Properties xmlns="http://schemas.openxmlformats.org/officeDocument/2006/custom-properties" xmlns:vt="http://schemas.openxmlformats.org/officeDocument/2006/docPropsVTypes"/>
</file>