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Targeting Epstein-Barr Virus in Nasopharyngeal Carcinoma</w:t>
      </w:r>
      <w:br/>
      <w:hyperlink r:id="rId7" w:history="1">
        <w:r>
          <w:rPr>
            <w:color w:val="2980b9"/>
            <w:u w:val="single"/>
          </w:rPr>
          <w:t xml:space="preserve">https://www.frontiersin.org/articles/10.3389/fonc.2020.00600/full</w:t>
        </w:r>
      </w:hyperlink>
    </w:p>
    <w:p>
      <w:pPr>
        <w:pStyle w:val="Heading1"/>
      </w:pPr>
      <w:bookmarkStart w:id="2" w:name="_Toc2"/>
      <w:r>
        <w:t>Article summary:</w:t>
      </w:r>
      <w:bookmarkEnd w:id="2"/>
    </w:p>
    <w:p>
      <w:pPr>
        <w:jc w:val="both"/>
      </w:pPr>
      <w:r>
        <w:rPr/>
        <w:t xml:space="preserve">1. Nasopharyngeal carcinoma (NPC) is a malignant epithelial tumor that is prevalent in Southern China and Southeast Asia.</w:t>
      </w:r>
    </w:p>
    <w:p>
      <w:pPr>
        <w:jc w:val="both"/>
      </w:pPr>
      <w:r>
        <w:rPr/>
        <w:t xml:space="preserve">2. The strongest association with NPC risk has been found in variants of major histocompatibility complex (MHC) class 1 genes, as well as dietary risk factors such as consumption of salted fish or other preserved foods.</w:t>
      </w:r>
    </w:p>
    <w:p>
      <w:pPr>
        <w:jc w:val="both"/>
      </w:pPr>
      <w:r>
        <w:rPr/>
        <w:t xml:space="preserve">3. Epstein-Barr virus (EBV) infection has been linked to NPC, and next-generation sequencing-based studies have revealed certain EBV strains associated with an increased risk of NPC in Southern Chinese.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“Targeting Epstein-Barr Virus in Nasopharyngeal Carcinoma” provides an overview of the link between EBV infection and nasopharyngeal carcinoma (NPC). The article is written from a scientific perspective, citing multiple sources to support its claims. It also provides a comprehensive overview of the current treatment strategies for NPC, including radiotherapy, chemotherapy, targeted molecular therapies, and immunotherapies. </w:t>
      </w:r>
    </w:p>
    <w:p>
      <w:pPr>
        <w:jc w:val="both"/>
      </w:pPr>
      <w:r>
        <w:rPr/>
        <w:t xml:space="preserve">The article does not appear to be biased or one-sided; it presents both sides of the argument fairly and objectively. It also does not contain any promotional content or partiality towards any particular treatment strategy for NPC. Furthermore, the article acknowledges potential risks associated with some treatments such as radiation therapy and chemotherapy, noting that they can cause side effects such as fatigue and nausea. </w:t>
      </w:r>
    </w:p>
    <w:p>
      <w:pPr>
        <w:jc w:val="both"/>
      </w:pPr>
      <w:r>
        <w:rPr/>
        <w:t xml:space="preserve">However, there are some missing points of consideration in the article that could be explored further. For example, while the article mentions genetic predisposition as a factor influencing NPC pathogenesis, it does not provide any evidence to support this claim or explore possible counterarguments. Additionally, while the article discusses various treatment strategies for NPC, it does not provide any evidence on their effectiveness or explore possible side effects associated with them. </w:t>
      </w:r>
    </w:p>
    <w:p>
      <w:pPr>
        <w:jc w:val="both"/>
      </w:pPr>
      <w:r>
        <w:rPr/>
        <w:t xml:space="preserve">In conclusion, overall the article is reliable and trustworthy; however there are some missing points of consideration that could be explored further to improve its trustworthiness and reliability.</w:t>
      </w:r>
    </w:p>
    <w:p>
      <w:pPr>
        <w:pStyle w:val="Heading1"/>
      </w:pPr>
      <w:bookmarkStart w:id="5" w:name="_Toc5"/>
      <w:r>
        <w:t>Topics for further research:</w:t>
      </w:r>
      <w:bookmarkEnd w:id="5"/>
    </w:p>
    <w:p>
      <w:pPr>
        <w:spacing w:after="0"/>
        <w:numPr>
          <w:ilvl w:val="0"/>
          <w:numId w:val="2"/>
        </w:numPr>
      </w:pPr>
      <w:r>
        <w:rPr/>
        <w:t xml:space="preserve">Genetic predisposition and nasopharyngeal carcinoma</w:t>
      </w:r>
    </w:p>
    <w:p>
      <w:pPr>
        <w:spacing w:after="0"/>
        <w:numPr>
          <w:ilvl w:val="0"/>
          <w:numId w:val="2"/>
        </w:numPr>
      </w:pPr>
      <w:r>
        <w:rPr/>
        <w:t xml:space="preserve">Treatment effectiveness for nasopharyngeal carcinoma</w:t>
      </w:r>
    </w:p>
    <w:p>
      <w:pPr>
        <w:spacing w:after="0"/>
        <w:numPr>
          <w:ilvl w:val="0"/>
          <w:numId w:val="2"/>
        </w:numPr>
      </w:pPr>
      <w:r>
        <w:rPr/>
        <w:t xml:space="preserve">Side effects of radiotherapy for nasopharyngeal carcinoma</w:t>
      </w:r>
    </w:p>
    <w:p>
      <w:pPr>
        <w:spacing w:after="0"/>
        <w:numPr>
          <w:ilvl w:val="0"/>
          <w:numId w:val="2"/>
        </w:numPr>
      </w:pPr>
      <w:r>
        <w:rPr/>
        <w:t xml:space="preserve">Side effects of chemotherapy for nasopharyngeal carcinoma</w:t>
      </w:r>
    </w:p>
    <w:p>
      <w:pPr>
        <w:spacing w:after="0"/>
        <w:numPr>
          <w:ilvl w:val="0"/>
          <w:numId w:val="2"/>
        </w:numPr>
      </w:pPr>
      <w:r>
        <w:rPr/>
        <w:t xml:space="preserve">Targeted molecular therapies for nasopharyngeal carcinoma</w:t>
      </w:r>
    </w:p>
    <w:p>
      <w:pPr>
        <w:numPr>
          <w:ilvl w:val="0"/>
          <w:numId w:val="2"/>
        </w:numPr>
      </w:pPr>
      <w:r>
        <w:rPr/>
        <w:t xml:space="preserve">Immunotherapies for nasopharyngeal carcinoma</w:t>
      </w:r>
    </w:p>
    <w:p>
      <w:pPr>
        <w:pStyle w:val="Heading1"/>
      </w:pPr>
      <w:bookmarkStart w:id="6" w:name="_Toc6"/>
      <w:r>
        <w:t>Report location:</w:t>
      </w:r>
      <w:bookmarkEnd w:id="6"/>
    </w:p>
    <w:p>
      <w:hyperlink r:id="rId8" w:history="1">
        <w:r>
          <w:rPr>
            <w:color w:val="2980b9"/>
            <w:u w:val="single"/>
          </w:rPr>
          <w:t xml:space="preserve">https://www.fullpicture.app/item/dd0def7dfc952a2b5972a5d6166bbf4a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C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0.00600/full" TargetMode="External"/><Relationship Id="rId8" Type="http://schemas.openxmlformats.org/officeDocument/2006/relationships/hyperlink" Target="https://www.fullpicture.app/item/dd0def7dfc952a2b5972a5d6166bb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2023-02-25T04:32:40+01:00</dcterms:created>
  <dcterms:modified xsi:type="dcterms:W3CDTF">2023-02-25T04:32:40+01:00</dcterms:modified>
</cp:coreProperties>
</file>

<file path=docProps/custom.xml><?xml version="1.0" encoding="utf-8"?>
<Properties xmlns="http://schemas.openxmlformats.org/officeDocument/2006/custom-properties" xmlns:vt="http://schemas.openxmlformats.org/officeDocument/2006/docPropsVTypes"/>
</file>