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[译] 理解 Apache Pulsar 工作原理 - 开发者头条</w:t>
      </w:r>
      <w:br/>
      <w:hyperlink r:id="rId7" w:history="1">
        <w:r>
          <w:rPr>
            <w:color w:val="2980b9"/>
            <w:u w:val="single"/>
          </w:rPr>
          <w:t xml:space="preserve">https://toutiao.io/posts/3b53zd/preview</w:t>
        </w:r>
      </w:hyperlink>
    </w:p>
    <w:p>
      <w:pPr>
        <w:pStyle w:val="Heading1"/>
      </w:pPr>
      <w:bookmarkStart w:id="2" w:name="_Toc2"/>
      <w:r>
        <w:t>Article summary:</w:t>
      </w:r>
      <w:bookmarkEnd w:id="2"/>
    </w:p>
    <w:p>
      <w:pPr>
        <w:jc w:val="both"/>
      </w:pPr>
      <w:r>
        <w:rPr/>
        <w:t xml:space="preserve">1. Apache Pulsar guarantees no loss of messages and strong sequentiality guarantees, prioritizing consistency over availability.</w:t>
      </w:r>
    </w:p>
    <w:p>
      <w:pPr>
        <w:jc w:val="both"/>
      </w:pPr>
      <w:r>
        <w:rPr/>
        <w:t xml:space="preserve">2. Multi-layer abstraction is used in Apache Pulsar, with high-level concepts such as Topic, Subscription, and Cursors in the upper layer and binary file storage distributed across multiple Topics on multiple servers in the lower layer.</w:t>
      </w:r>
    </w:p>
    <w:p>
      <w:pPr>
        <w:jc w:val="both"/>
      </w:pPr>
      <w:r>
        <w:rPr/>
        <w:t xml:space="preserve">3. The logical storage model of Apache Pulsar uses BookKeeper to store data on nodes in the cluster, with Topics being streams of ledgers composed of immutable Ledgers and Fragments that can be replicated across multiple BookKeeper nodes for disaster recovery and improved read performance.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本文是一篇介绍 Apache Pulsar 设计的文章，旨在让读者了解 Apache Pulsar 的工作原理。然而，本文存在一些潜在的偏见和不足之处。</w:t>
      </w:r>
    </w:p>
    <w:p>
      <w:pPr>
        <w:jc w:val="both"/>
      </w:pPr>
      <w:r>
        <w:rPr/>
        <w:t xml:space="preserve"/>
      </w:r>
    </w:p>
    <w:p>
      <w:pPr>
        <w:jc w:val="both"/>
      </w:pPr>
      <w:r>
        <w:rPr/>
        <w:t xml:space="preserve">首先，本文没有提供关于跨机房复制相关内容的介绍，只关注单个集群。这可能会导致读者对于跨机房复制方面的理解不够全面。</w:t>
      </w:r>
    </w:p>
    <w:p>
      <w:pPr>
        <w:jc w:val="both"/>
      </w:pPr>
      <w:r>
        <w:rPr/>
        <w:t xml:space="preserve"/>
      </w:r>
    </w:p>
    <w:p>
      <w:pPr>
        <w:jc w:val="both"/>
      </w:pPr>
      <w:r>
        <w:rPr/>
        <w:t xml:space="preserve">其次，本文将 Apache Pulsar 分为多个抽象层进行分析，并且只简要介绍了 Topic、Subscription 和 Cursors 等基本概念。这种方式可能会使读者对于 Apache Pulsar 的整体架构和工作原理缺乏深入的理解。</w:t>
      </w:r>
    </w:p>
    <w:p>
      <w:pPr>
        <w:jc w:val="both"/>
      </w:pPr>
      <w:r>
        <w:rPr/>
        <w:t xml:space="preserve"/>
      </w:r>
    </w:p>
    <w:p>
      <w:pPr>
        <w:jc w:val="both"/>
      </w:pPr>
      <w:r>
        <w:rPr/>
        <w:t xml:space="preserve">此外，本文没有提供足够的证据来支持其所提出的主张。例如，在介绍 Ensemble Size、Write Quorum Size 和 Ack Quorum Size 等配置时，并没有说明为什么需要这些配置以及它们如何影响数据恢复和读取性能等方面。</w:t>
      </w:r>
    </w:p>
    <w:p>
      <w:pPr>
        <w:jc w:val="both"/>
      </w:pPr>
      <w:r>
        <w:rPr/>
        <w:t xml:space="preserve"/>
      </w:r>
    </w:p>
    <w:p>
      <w:pPr>
        <w:jc w:val="both"/>
      </w:pPr>
      <w:r>
        <w:rPr/>
        <w:t xml:space="preserve">最后，本文似乎偏袒 Apache Pulsar，并没有平等地呈现其他类似技术或方案。这可能会导致读者对于该领域中其他技术或方案的认识不够全面。</w:t>
      </w:r>
    </w:p>
    <w:p>
      <w:pPr>
        <w:jc w:val="both"/>
      </w:pPr>
      <w:r>
        <w:rPr/>
        <w:t xml:space="preserve"/>
      </w:r>
    </w:p>
    <w:p>
      <w:pPr>
        <w:jc w:val="both"/>
      </w:pPr>
      <w:r>
        <w:rPr/>
        <w:t xml:space="preserve">因此，建议作者在未来的文章中更加客观地呈现事实和证据，并且提供更全面的介绍和分析，以便读者能够更好地理解 Apache Pulsar 的工作原理。</w:t>
      </w:r>
    </w:p>
    <w:p>
      <w:pPr>
        <w:pStyle w:val="Heading1"/>
      </w:pPr>
      <w:bookmarkStart w:id="5" w:name="_Toc5"/>
      <w:r>
        <w:t>Topics for further research:</w:t>
      </w:r>
      <w:bookmarkEnd w:id="5"/>
    </w:p>
    <w:p>
      <w:pPr>
        <w:spacing w:after="0"/>
        <w:numPr>
          <w:ilvl w:val="0"/>
          <w:numId w:val="2"/>
        </w:numPr>
      </w:pPr>
      <w:r>
        <w:rPr/>
        <w:t xml:space="preserve">Cross-datacenter replication in Apache Pulsar
</w:t>
      </w:r>
    </w:p>
    <w:p>
      <w:pPr>
        <w:spacing w:after="0"/>
        <w:numPr>
          <w:ilvl w:val="0"/>
          <w:numId w:val="2"/>
        </w:numPr>
      </w:pPr>
      <w:r>
        <w:rPr/>
        <w:t xml:space="preserve">Overall architecture and workings of Apache Pulsar
</w:t>
      </w:r>
    </w:p>
    <w:p>
      <w:pPr>
        <w:spacing w:after="0"/>
        <w:numPr>
          <w:ilvl w:val="0"/>
          <w:numId w:val="2"/>
        </w:numPr>
      </w:pPr>
      <w:r>
        <w:rPr/>
        <w:t xml:space="preserve">Importance and impact of Ensemble Size</w:t>
      </w:r>
    </w:p>
    <w:p>
      <w:pPr>
        <w:spacing w:after="0"/>
        <w:numPr>
          <w:ilvl w:val="0"/>
          <w:numId w:val="2"/>
        </w:numPr>
      </w:pPr>
      <w:r>
        <w:rPr/>
        <w:t xml:space="preserve">Write Quorum Size</w:t>
      </w:r>
    </w:p>
    <w:p>
      <w:pPr>
        <w:spacing w:after="0"/>
        <w:numPr>
          <w:ilvl w:val="0"/>
          <w:numId w:val="2"/>
        </w:numPr>
      </w:pPr>
      <w:r>
        <w:rPr/>
        <w:t xml:space="preserve">and Ack Quorum Size configurations
</w:t>
      </w:r>
    </w:p>
    <w:p>
      <w:pPr>
        <w:spacing w:after="0"/>
        <w:numPr>
          <w:ilvl w:val="0"/>
          <w:numId w:val="2"/>
        </w:numPr>
      </w:pPr>
      <w:r>
        <w:rPr/>
        <w:t xml:space="preserve">Evidence and justification for claims made in the article
</w:t>
      </w:r>
    </w:p>
    <w:p>
      <w:pPr>
        <w:spacing w:after="0"/>
        <w:numPr>
          <w:ilvl w:val="0"/>
          <w:numId w:val="2"/>
        </w:numPr>
      </w:pPr>
      <w:r>
        <w:rPr/>
        <w:t xml:space="preserve">Comparison with other similar technologies or solutions in the field
</w:t>
      </w:r>
    </w:p>
    <w:p>
      <w:pPr>
        <w:numPr>
          <w:ilvl w:val="0"/>
          <w:numId w:val="2"/>
        </w:numPr>
      </w:pPr>
      <w:r>
        <w:rPr/>
        <w:t xml:space="preserve">Objective presentation of facts and evidence in future articles</w:t>
      </w:r>
    </w:p>
    <w:p>
      <w:pPr>
        <w:pStyle w:val="Heading1"/>
      </w:pPr>
      <w:bookmarkStart w:id="6" w:name="_Toc6"/>
      <w:r>
        <w:t>Report location:</w:t>
      </w:r>
      <w:bookmarkEnd w:id="6"/>
    </w:p>
    <w:p>
      <w:hyperlink r:id="rId8" w:history="1">
        <w:r>
          <w:rPr>
            <w:color w:val="2980b9"/>
            <w:u w:val="single"/>
          </w:rPr>
          <w:t xml:space="preserve">https://www.fullpicture.app/item/dd34bb8f9c3bd3f8ad9c79ef83bb3514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707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outiao.io/posts/3b53zd/preview" TargetMode="External"/><Relationship Id="rId8" Type="http://schemas.openxmlformats.org/officeDocument/2006/relationships/hyperlink" Target="https://www.fullpicture.app/item/dd34bb8f9c3bd3f8ad9c79ef83bb35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2024-01-03T04:22:09+01:00</dcterms:created>
  <dcterms:modified xsi:type="dcterms:W3CDTF">2024-01-03T04:22:09+01:00</dcterms:modified>
</cp:coreProperties>
</file>

<file path=docProps/custom.xml><?xml version="1.0" encoding="utf-8"?>
<Properties xmlns="http://schemas.openxmlformats.org/officeDocument/2006/custom-properties" xmlns:vt="http://schemas.openxmlformats.org/officeDocument/2006/docPropsVTypes"/>
</file>