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Colorectal cancer diagnostic model utilizing metagenomic and metabolomic data of stool microbial extracellular vesicles - PMC</w:t>
      </w:r>
      <w:br/>
      <w:hyperlink r:id="rId7" w:history="1">
        <w:r>
          <w:rPr>
            <w:color w:val="2980b9"/>
            <w:u w:val="single"/>
          </w:rPr>
          <w:t xml:space="preserve">https://www.ncbi.nlm.nih.gov/pmc/articles/PMC7029032/</w:t>
        </w:r>
      </w:hyperlink>
    </w:p>
    <w:p>
      <w:pPr>
        <w:pStyle w:val="Heading1"/>
      </w:pPr>
      <w:bookmarkStart w:id="2" w:name="_Toc2"/>
      <w:r>
        <w:t>Article summary:</w:t>
      </w:r>
      <w:bookmarkEnd w:id="2"/>
    </w:p>
    <w:p>
      <w:pPr>
        <w:jc w:val="both"/>
      </w:pPr>
      <w:r>
        <w:rPr/>
        <w:t xml:space="preserve">1. This study investigated the association between metagenomics and metabolomics in gut extracellular vesicles (EVs) of colorectal cancer (CRC) patients and healthy subjects.</w:t>
      </w:r>
    </w:p>
    <w:p>
      <w:pPr>
        <w:jc w:val="both"/>
      </w:pPr>
      <w:r>
        <w:rPr/>
        <w:t xml:space="preserve">2. Metagenomic profiling demonstrated that bacterial phyla, particularly of Firmicutes and Proteobacteria, were significantly altered in patients with CRC.</w:t>
      </w:r>
    </w:p>
    <w:p>
      <w:pPr>
        <w:jc w:val="both"/>
      </w:pPr>
      <w:r>
        <w:rPr/>
        <w:t xml:space="preserve">3. Through metabolomics profiling, seven amino acids, four carboxylic acids, and four fatty acids were determined to be altered in the disease group.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methods used to investigate the association between metagenomics and metabolomics in gut extracellular vesicles (EVs) of colorectal cancer (CRC) patients and healthy subjects. The authors provide a clear explanation of their research objectives, methodology, results, and conclusions. Furthermore, they cite relevant literature to support their claims throughout the article. </w:t>
      </w:r>
    </w:p>
    <w:p>
      <w:pPr>
        <w:jc w:val="both"/>
      </w:pPr>
      <w:r>
        <w:rPr/>
        <w:t xml:space="preserve">However, there are some potential biases that should be noted. For example, the sample size for this study was relatively small (40 healthy volunteers and 32 patients with CRC). This could lead to skewed results due to sampling bias or other factors such as age or gender differences between groups that may not have been accounted for in the analysis. Additionally, while the authors do discuss potential risks associated with CRC development such as excessive protein intake or high levels of acetaldehyde produced by gut microbiota, they do not explore any possible counterarguments or alternative explanations for these findings. </w:t>
      </w:r>
    </w:p>
    <w:p>
      <w:pPr>
        <w:jc w:val="both"/>
      </w:pPr>
      <w:r>
        <w:rPr/>
        <w:t xml:space="preserve">In conclusion, this article is generally reliable but there are some potential biases that should be taken into consideration when interpreting its findings.</w:t>
      </w:r>
    </w:p>
    <w:p>
      <w:pPr>
        <w:pStyle w:val="Heading1"/>
      </w:pPr>
      <w:bookmarkStart w:id="5" w:name="_Toc5"/>
      <w:r>
        <w:t>Topics for further research:</w:t>
      </w:r>
      <w:bookmarkEnd w:id="5"/>
    </w:p>
    <w:p>
      <w:pPr>
        <w:spacing w:after="0"/>
        <w:numPr>
          <w:ilvl w:val="0"/>
          <w:numId w:val="2"/>
        </w:numPr>
      </w:pPr>
      <w:r>
        <w:rPr/>
        <w:t xml:space="preserve">Colorectal cancer risk factors</w:t>
      </w:r>
    </w:p>
    <w:p>
      <w:pPr>
        <w:spacing w:after="0"/>
        <w:numPr>
          <w:ilvl w:val="0"/>
          <w:numId w:val="2"/>
        </w:numPr>
      </w:pPr>
      <w:r>
        <w:rPr/>
        <w:t xml:space="preserve">Metagenomics and metabolomics</w:t>
      </w:r>
    </w:p>
    <w:p>
      <w:pPr>
        <w:spacing w:after="0"/>
        <w:numPr>
          <w:ilvl w:val="0"/>
          <w:numId w:val="2"/>
        </w:numPr>
      </w:pPr>
      <w:r>
        <w:rPr/>
        <w:t xml:space="preserve">Gut extracellular vesicles</w:t>
      </w:r>
    </w:p>
    <w:p>
      <w:pPr>
        <w:spacing w:after="0"/>
        <w:numPr>
          <w:ilvl w:val="0"/>
          <w:numId w:val="2"/>
        </w:numPr>
      </w:pPr>
      <w:r>
        <w:rPr/>
        <w:t xml:space="preserve">Sampling bias</w:t>
      </w:r>
    </w:p>
    <w:p>
      <w:pPr>
        <w:spacing w:after="0"/>
        <w:numPr>
          <w:ilvl w:val="0"/>
          <w:numId w:val="2"/>
        </w:numPr>
      </w:pPr>
      <w:r>
        <w:rPr/>
        <w:t xml:space="preserve">Protein intake and cancer</w:t>
      </w:r>
    </w:p>
    <w:p>
      <w:pPr>
        <w:numPr>
          <w:ilvl w:val="0"/>
          <w:numId w:val="2"/>
        </w:numPr>
      </w:pPr>
      <w:r>
        <w:rPr/>
        <w:t xml:space="preserve">Acetaldehyde and gut microbiota</w:t>
      </w:r>
    </w:p>
    <w:p>
      <w:pPr>
        <w:pStyle w:val="Heading1"/>
      </w:pPr>
      <w:bookmarkStart w:id="6" w:name="_Toc6"/>
      <w:r>
        <w:t>Report location:</w:t>
      </w:r>
      <w:bookmarkEnd w:id="6"/>
    </w:p>
    <w:p>
      <w:hyperlink r:id="rId8" w:history="1">
        <w:r>
          <w:rPr>
            <w:color w:val="2980b9"/>
            <w:u w:val="single"/>
          </w:rPr>
          <w:t xml:space="preserve">https://www.fullpicture.app/item/dd547f597daaffcd6bd1c81f3178508f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CB0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029032/" TargetMode="External"/><Relationship Id="rId8" Type="http://schemas.openxmlformats.org/officeDocument/2006/relationships/hyperlink" Target="https://www.fullpicture.app/item/dd547f597daaffcd6bd1c81f317850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2023-02-19T12:46:02+01:00</dcterms:created>
  <dcterms:modified xsi:type="dcterms:W3CDTF">2023-02-19T12:46:02+01:00</dcterms:modified>
</cp:coreProperties>
</file>

<file path=docProps/custom.xml><?xml version="1.0" encoding="utf-8"?>
<Properties xmlns="http://schemas.openxmlformats.org/officeDocument/2006/custom-properties" xmlns:vt="http://schemas.openxmlformats.org/officeDocument/2006/docPropsVTypes"/>
</file>