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Incidence and outcomes of acute lung injury - PubMed</w:t>
      </w:r>
      <w:br/>
      <w:hyperlink r:id="rId7" w:history="1">
        <w:r>
          <w:rPr>
            <w:color w:val="2980b9"/>
            <w:u w:val="single"/>
          </w:rPr>
          <w:t xml:space="preserve">https://pubmed.ncbi.nlm.nih.gov/16236739/</w:t>
        </w:r>
      </w:hyperlink>
    </w:p>
    <w:p>
      <w:pPr>
        <w:pStyle w:val="Heading1"/>
      </w:pPr>
      <w:bookmarkStart w:id="2" w:name="_Toc2"/>
      <w:r>
        <w:t>Article summary:</w:t>
      </w:r>
      <w:bookmarkEnd w:id="2"/>
    </w:p>
    <w:p>
      <w:pPr>
        <w:jc w:val="both"/>
      </w:pPr>
      <w:r>
        <w:rPr/>
        <w:t xml:space="preserve">1. The incidence of acute lung injury in the United States is higher than previously reported, with an estimated 190,600 cases and 74,500 deaths each year.</w:t>
      </w:r>
    </w:p>
    <w:p>
      <w:pPr>
        <w:jc w:val="both"/>
      </w:pPr>
      <w:r>
        <w:rPr/>
        <w:t xml:space="preserve">2. The age-adjusted incidence of acute lung injury was 86.2 per 100,000 person-years and the in-hospital mortality rate was 38.5 percent.</w:t>
      </w:r>
    </w:p>
    <w:p>
      <w:pPr>
        <w:jc w:val="both"/>
      </w:pPr>
      <w:r>
        <w:rPr/>
        <w:t xml:space="preserve">3. Mortality increased with age from 24 percent for patients 15 through 19 years of age to 60 percent for patients 85 years of age or older (P&lt;0.001).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“Incidence and Outcomes of Acute Lung Injury” provides a comprehensive overview of the incidence and outcomes of acute lung injury in the United States. The authors conducted a prospective, population-based cohort study in 21 hospitals in and around King County, Washington from April 1999 through July 2000 using a validated screening protocol to identify patients who met the consensus criteria for acute lung injury. The results showed that there were 1113 King County residents undergoing mechanical ventilation who met the criteria for acute lung injury and were 15 years of age or older, resulting in an estimated 190,600 cases of acute lung injury each year in the United States associated with 74,500 deaths and 3.6 million hospital days.</w:t>
      </w:r>
    </w:p>
    <w:p>
      <w:pPr>
        <w:jc w:val="both"/>
      </w:pPr>
      <w:r>
        <w:rPr/>
        <w:t xml:space="preserve">The article is generally reliable as it is based on a well-designed study that used a validated screening protocol to identify patients who met the consensus criteria for acute lung injury. Furthermore, it provides detailed information about the incidence and outcomes of acute lung injury which can be used to inform public health policy decisions regarding prevention strategies and treatment options for this condition.</w:t>
      </w:r>
    </w:p>
    <w:p>
      <w:pPr>
        <w:jc w:val="both"/>
      </w:pPr>
      <w:r>
        <w:rPr/>
        <w:t xml:space="preserve">However, there are some potential biases that should be noted when considering this article's trustworthiness and reliability. For example, since this study was conducted only in King County, Washington it may not be representative of other areas or populations across the United States which could lead to inaccurate estimates of incidence rates or mortality rates if extrapolated beyond this region. Additionally, since this was a retrospective study there may have been some selection bias due to missing data or incomplete records which could have impacted the accuracy of the results reported here. Finally, since this study did not include any control group it is difficult to draw any definitive conclusions about cause-and-effect relationships between risk factors and outcomes related to acute lung injury without further research into these areas.</w:t>
      </w:r>
    </w:p>
    <w:p>
      <w:pPr>
        <w:pStyle w:val="Heading1"/>
      </w:pPr>
      <w:bookmarkStart w:id="5" w:name="_Toc5"/>
      <w:r>
        <w:t>Topics for further research:</w:t>
      </w:r>
      <w:bookmarkEnd w:id="5"/>
    </w:p>
    <w:p>
      <w:pPr>
        <w:spacing w:after="0"/>
        <w:numPr>
          <w:ilvl w:val="0"/>
          <w:numId w:val="2"/>
        </w:numPr>
      </w:pPr>
      <w:r>
        <w:rPr/>
        <w:t xml:space="preserve">Risk factors for acute lung injury</w:t>
      </w:r>
    </w:p>
    <w:p>
      <w:pPr>
        <w:spacing w:after="0"/>
        <w:numPr>
          <w:ilvl w:val="0"/>
          <w:numId w:val="2"/>
        </w:numPr>
      </w:pPr>
      <w:r>
        <w:rPr/>
        <w:t xml:space="preserve">Prevention strategies for acute lung injury</w:t>
      </w:r>
    </w:p>
    <w:p>
      <w:pPr>
        <w:spacing w:after="0"/>
        <w:numPr>
          <w:ilvl w:val="0"/>
          <w:numId w:val="2"/>
        </w:numPr>
      </w:pPr>
      <w:r>
        <w:rPr/>
        <w:t xml:space="preserve">Treatment options for acute lung injury</w:t>
      </w:r>
    </w:p>
    <w:p>
      <w:pPr>
        <w:spacing w:after="0"/>
        <w:numPr>
          <w:ilvl w:val="0"/>
          <w:numId w:val="2"/>
        </w:numPr>
      </w:pPr>
      <w:r>
        <w:rPr/>
        <w:t xml:space="preserve">Incidence of acute lung injury in different populations</w:t>
      </w:r>
    </w:p>
    <w:p>
      <w:pPr>
        <w:spacing w:after="0"/>
        <w:numPr>
          <w:ilvl w:val="0"/>
          <w:numId w:val="2"/>
        </w:numPr>
      </w:pPr>
      <w:r>
        <w:rPr/>
        <w:t xml:space="preserve">Mortality rates associated with acute lung injury</w:t>
      </w:r>
    </w:p>
    <w:p>
      <w:pPr>
        <w:numPr>
          <w:ilvl w:val="0"/>
          <w:numId w:val="2"/>
        </w:numPr>
      </w:pPr>
      <w:r>
        <w:rPr/>
        <w:t xml:space="preserve">Long-term outcomes of acute lung injury</w:t>
      </w:r>
    </w:p>
    <w:p>
      <w:pPr>
        <w:pStyle w:val="Heading1"/>
      </w:pPr>
      <w:bookmarkStart w:id="6" w:name="_Toc6"/>
      <w:r>
        <w:t>Report location:</w:t>
      </w:r>
      <w:bookmarkEnd w:id="6"/>
    </w:p>
    <w:p>
      <w:hyperlink r:id="rId8" w:history="1">
        <w:r>
          <w:rPr>
            <w:color w:val="2980b9"/>
            <w:u w:val="single"/>
          </w:rPr>
          <w:t xml:space="preserve">https://www.fullpicture.app/item/dd6d7fc1d3f706bbda4d7b37320ac88f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E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236739/" TargetMode="External"/><Relationship Id="rId8" Type="http://schemas.openxmlformats.org/officeDocument/2006/relationships/hyperlink" Target="https://www.fullpicture.app/item/dd6d7fc1d3f706bbda4d7b37320ac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2023-02-19T00:42:55+01:00</dcterms:created>
  <dcterms:modified xsi:type="dcterms:W3CDTF">2023-02-19T00:42:55+01:00</dcterms:modified>
</cp:coreProperties>
</file>

<file path=docProps/custom.xml><?xml version="1.0" encoding="utf-8"?>
<Properties xmlns="http://schemas.openxmlformats.org/officeDocument/2006/custom-properties" xmlns:vt="http://schemas.openxmlformats.org/officeDocument/2006/docPropsVTypes"/>
</file>