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Constant demand: building a demand gen flywheel for B2B SaaS | by Marc Thomas | Medium</w:t>
      </w:r>
      <w:br/>
      <w:hyperlink r:id="rId7" w:history="1">
        <w:r>
          <w:rPr>
            <w:color w:val="2980b9"/>
            <w:u w:val="single"/>
          </w:rPr>
          <w:t xml:space="preserve">https://iammarcthomas.medium.com/constant-demand-building-a-demand-gen-flywheel-for-b2b-saas-a9ba4567c91a</w:t>
        </w:r>
      </w:hyperlink>
    </w:p>
    <w:p>
      <w:pPr>
        <w:pStyle w:val="Heading1"/>
      </w:pPr>
      <w:bookmarkStart w:id="2" w:name="_Toc2"/>
      <w:r>
        <w:t>Article summary:</w:t>
      </w:r>
      <w:bookmarkEnd w:id="2"/>
    </w:p>
    <w:p>
      <w:pPr>
        <w:jc w:val="both"/>
      </w:pPr>
      <w:r>
        <w:rPr/>
        <w:t xml:space="preserve">1. É importante se concentrar na posicionamento e proposta de valor antes de qualquer outra coisa.</w:t>
      </w:r>
    </w:p>
    <w:p>
      <w:pPr>
        <w:jc w:val="both"/>
      </w:pPr>
      <w:r>
        <w:rPr/>
        <w:t xml:space="preserve">2. Otimize as páginas do seu site para conversão, incluindo a home page, páginas de produtos e recursos e blog.</w:t>
      </w:r>
    </w:p>
    <w:p>
      <w:pPr>
        <w:jc w:val="both"/>
      </w:pPr>
      <w:r>
        <w:rPr/>
        <w:t xml:space="preserve">3. Considere quais canais funcionam melhor para anúncios pagos B2B, como o LinkedIn, Facebook e Google Ads.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é escrito por Marc Thomas, um empreendedor experiente que tem trabalhado com várias empresas SaaS B2B para aumentar sua geração de demanda. Ele fornece informações detalhadas sobre como construir uma roda de geração de demanda para SaaS B2B, incluindo informações sobre posicionamento, otimização da página, conteúdo do blog e anúncios pagos.</w:t>
      </w:r>
    </w:p>
    <w:p>
      <w:pPr>
        <w:jc w:val="both"/>
      </w:pPr>
      <w:r>
        <w:rPr/>
        <w:t xml:space="preserve">O artigo é bem escrito e fornece informações úteis sobre como construir uma roda de geração de demanda para SaaS B2B. No entanto, existem alguns possíveis vieses no artigo que precisam ser considerados antes de tomar decisões baseadas nas informações nele contidas. Primeiro, o autor não apresentou evidências suficientes para apoiar as reivindicações feitas no artigo; ele também não explorou contra-argumentos ou pontos de consideração alternativos que podem ter sido relevantes para os leitores. Além disso, há algum conteúdo promocional no artigo; por exemplo, o autor incentiva os leitores a reservar uma sessão "Scale SaaS" com ele e seu negócio Powered by Search. Finalmente, o autor não apresentou os dois lados igualmente; em vez disso, ele ofereceu muitas soluções próprias sem explicar claramente os riscos associados às mesmas.</w:t>
      </w:r>
    </w:p>
    <w:p>
      <w:pPr>
        <w:jc w:val="both"/>
      </w:pPr>
      <w:r>
        <w:rPr/>
        <w:t xml:space="preserve">No geral, este artigo oferece informações úteis sobre como construir uma roda de geração de demanda para SaaS B2B; no entanto, é importante considerar os possíveis vieses mencionados acima antes de tomar decisões baseadas nas informações nele contidas.</w:t>
      </w:r>
    </w:p>
    <w:p>
      <w:pPr>
        <w:pStyle w:val="Heading1"/>
      </w:pPr>
      <w:bookmarkStart w:id="5" w:name="_Toc5"/>
      <w:r>
        <w:t>Topics for further research:</w:t>
      </w:r>
      <w:bookmarkEnd w:id="5"/>
    </w:p>
    <w:p>
      <w:pPr>
        <w:spacing w:after="0"/>
        <w:numPr>
          <w:ilvl w:val="0"/>
          <w:numId w:val="2"/>
        </w:numPr>
      </w:pPr>
      <w:r>
        <w:rPr/>
        <w:t xml:space="preserve">Geração de demanda SaaS B2B</w:t>
      </w:r>
    </w:p>
    <w:p>
      <w:pPr>
        <w:spacing w:after="0"/>
        <w:numPr>
          <w:ilvl w:val="0"/>
          <w:numId w:val="2"/>
        </w:numPr>
      </w:pPr>
      <w:r>
        <w:rPr/>
        <w:t xml:space="preserve">Otimização da página para SaaS B2B</w:t>
      </w:r>
    </w:p>
    <w:p>
      <w:pPr>
        <w:spacing w:after="0"/>
        <w:numPr>
          <w:ilvl w:val="0"/>
          <w:numId w:val="2"/>
        </w:numPr>
      </w:pPr>
      <w:r>
        <w:rPr/>
        <w:t xml:space="preserve">Anúncios pagos para SaaS B2B</w:t>
      </w:r>
    </w:p>
    <w:p>
      <w:pPr>
        <w:spacing w:after="0"/>
        <w:numPr>
          <w:ilvl w:val="0"/>
          <w:numId w:val="2"/>
        </w:numPr>
      </w:pPr>
      <w:r>
        <w:rPr/>
        <w:t xml:space="preserve">Riscos associados à geração de demanda SaaS B2B</w:t>
      </w:r>
    </w:p>
    <w:p>
      <w:pPr>
        <w:spacing w:after="0"/>
        <w:numPr>
          <w:ilvl w:val="0"/>
          <w:numId w:val="2"/>
        </w:numPr>
      </w:pPr>
      <w:r>
        <w:rPr/>
        <w:t xml:space="preserve">Alternativas à geração de demanda SaaS B2B</w:t>
      </w:r>
    </w:p>
    <w:p>
      <w:pPr>
        <w:numPr>
          <w:ilvl w:val="0"/>
          <w:numId w:val="2"/>
        </w:numPr>
      </w:pPr>
      <w:r>
        <w:rPr/>
        <w:t xml:space="preserve">Estudos de caso de geração de demanda SaaS B2B</w:t>
      </w:r>
    </w:p>
    <w:p>
      <w:pPr>
        <w:pStyle w:val="Heading1"/>
      </w:pPr>
      <w:bookmarkStart w:id="6" w:name="_Toc6"/>
      <w:r>
        <w:t>Report location:</w:t>
      </w:r>
      <w:bookmarkEnd w:id="6"/>
    </w:p>
    <w:p>
      <w:hyperlink r:id="rId8" w:history="1">
        <w:r>
          <w:rPr>
            <w:color w:val="2980b9"/>
            <w:u w:val="single"/>
          </w:rPr>
          <w:t xml:space="preserve">https://www.fullpicture.app/item/dd8a5f1faf8c9f1c05642bc487b4f12a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1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ammarcthomas.medium.com/constant-demand-building-a-demand-gen-flywheel-for-b2b-saas-a9ba4567c91a" TargetMode="External"/><Relationship Id="rId8" Type="http://schemas.openxmlformats.org/officeDocument/2006/relationships/hyperlink" Target="https://www.fullpicture.app/item/dd8a5f1faf8c9f1c05642bc487b4f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2023-02-24T01:48:28+01:00</dcterms:created>
  <dcterms:modified xsi:type="dcterms:W3CDTF">2023-02-24T01:48:28+01:00</dcterms:modified>
</cp:coreProperties>
</file>

<file path=docProps/custom.xml><?xml version="1.0" encoding="utf-8"?>
<Properties xmlns="http://schemas.openxmlformats.org/officeDocument/2006/custom-properties" xmlns:vt="http://schemas.openxmlformats.org/officeDocument/2006/docPropsVTypes"/>
</file>