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Heat transfer of nanofluid through helical minichannels with secondary branches | SpringerLink</w:t>
      </w:r>
      <w:br/>
      <w:hyperlink r:id="rId7" w:history="1">
        <w:r>
          <w:rPr>
            <w:color w:val="2980b9"/>
            <w:u w:val="single"/>
          </w:rPr>
          <w:t xml:space="preserve">https://link.springer.com/article/10.1007/s00231-020-02985-9</w:t>
        </w:r>
      </w:hyperlink>
    </w:p>
    <w:p>
      <w:pPr>
        <w:pStyle w:val="Heading1"/>
      </w:pPr>
      <w:bookmarkStart w:id="2" w:name="_Toc2"/>
      <w:r>
        <w:t>Article summary:</w:t>
      </w:r>
      <w:bookmarkEnd w:id="2"/>
    </w:p>
    <w:p>
      <w:pPr>
        <w:jc w:val="both"/>
      </w:pPr>
      <w:r>
        <w:rPr/>
        <w:t xml:space="preserve">1. This article investigates the heat transfer, fluid flow characteristics and entropy generation of water-Al2O3 nanofluid for cylindrical heat sinks with helical minichannels that have secondary branches.</w:t>
      </w:r>
    </w:p>
    <w:p>
      <w:pPr>
        <w:jc w:val="both"/>
      </w:pPr>
      <w:r>
        <w:rPr/>
        <w:t xml:space="preserve">2. The effects of the helix angle of minichannels, Reynolds number and nanoparticle volume fraction are studied.</w:t>
      </w:r>
    </w:p>
    <w:p>
      <w:pPr>
        <w:jc w:val="both"/>
      </w:pPr>
      <w:r>
        <w:rPr/>
        <w:t xml:space="preserve">3. The experimental results show that the secondary branches decreased the friction factor and Nusselt number, and two new correlations are obtained for the Nusselt number and friction factor.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conducted on heat transfer, fluid flow characteristics and entropy generation of water-Al2O3 nanofluid for cylindrical heat sinks with helical minichannels that have secondary branches. The authors provide a detailed description of their experimental setup and procedure, as well as a thorough explanation of their findings. They also provide two new correlations for the Nusselt number and friction factor which can be used to further study this topic in future research.</w:t>
      </w:r>
    </w:p>
    <w:p>
      <w:pPr>
        <w:jc w:val="both"/>
      </w:pPr>
      <w:r>
        <w:rPr/>
        <w:t xml:space="preserve">However, there are some potential biases in the article which should be noted. For example, while the authors do mention some previous studies related to this topic, they do not explore any counterarguments or alternative perspectives which could be beneficial to understanding this issue more fully. Additionally, there is no discussion of possible risks associated with using nanofluids in these types of systems which could be important to consider when making decisions about their use in practical applications. Furthermore, while the authors do provide some evidence for their claims made throughout the article, it would be beneficial if they provided more evidence to support their conclusions. </w:t>
      </w:r>
    </w:p>
    <w:p>
      <w:pPr>
        <w:jc w:val="both"/>
      </w:pPr>
      <w:r>
        <w:rPr/>
        <w:t xml:space="preserve">In conclusion, while this article provides a good overview of its topic and presents its findings clearly, it could benefit from exploring alternative perspectives or counterarguments as well as providing more evidence to support its claims made throughout the article. Additionally, it would be beneficial if it discussed any potential risks associated with using nanofluids in these types of systems so that readers can make informed decisions about their use in practical applications.</w:t>
      </w:r>
    </w:p>
    <w:p>
      <w:pPr>
        <w:pStyle w:val="Heading1"/>
      </w:pPr>
      <w:bookmarkStart w:id="5" w:name="_Toc5"/>
      <w:r>
        <w:t>Topics for further research:</w:t>
      </w:r>
      <w:bookmarkEnd w:id="5"/>
    </w:p>
    <w:p>
      <w:pPr>
        <w:spacing w:after="0"/>
        <w:numPr>
          <w:ilvl w:val="0"/>
          <w:numId w:val="2"/>
        </w:numPr>
      </w:pPr>
      <w:r>
        <w:rPr/>
        <w:t xml:space="preserve">Alternative perspectives on nanofluids</w:t>
      </w:r>
    </w:p>
    <w:p>
      <w:pPr>
        <w:spacing w:after="0"/>
        <w:numPr>
          <w:ilvl w:val="0"/>
          <w:numId w:val="2"/>
        </w:numPr>
      </w:pPr>
      <w:r>
        <w:rPr/>
        <w:t xml:space="preserve">Risks associated with nanofluids</w:t>
      </w:r>
    </w:p>
    <w:p>
      <w:pPr>
        <w:spacing w:after="0"/>
        <w:numPr>
          <w:ilvl w:val="0"/>
          <w:numId w:val="2"/>
        </w:numPr>
      </w:pPr>
      <w:r>
        <w:rPr/>
        <w:t xml:space="preserve">Evidence for claims made in nanofluid research</w:t>
      </w:r>
    </w:p>
    <w:p>
      <w:pPr>
        <w:spacing w:after="0"/>
        <w:numPr>
          <w:ilvl w:val="0"/>
          <w:numId w:val="2"/>
        </w:numPr>
      </w:pPr>
      <w:r>
        <w:rPr/>
        <w:t xml:space="preserve">Counterarguments to nanofluid research</w:t>
      </w:r>
    </w:p>
    <w:p>
      <w:pPr>
        <w:spacing w:after="0"/>
        <w:numPr>
          <w:ilvl w:val="0"/>
          <w:numId w:val="2"/>
        </w:numPr>
      </w:pPr>
      <w:r>
        <w:rPr/>
        <w:t xml:space="preserve">Practical applications of nanofluids</w:t>
      </w:r>
    </w:p>
    <w:p>
      <w:pPr>
        <w:numPr>
          <w:ilvl w:val="0"/>
          <w:numId w:val="2"/>
        </w:numPr>
      </w:pPr>
      <w:r>
        <w:rPr/>
        <w:t xml:space="preserve">Further research on heat transfer and fluid flow characteristics of nanofluids</w:t>
      </w:r>
    </w:p>
    <w:p>
      <w:pPr>
        <w:pStyle w:val="Heading1"/>
      </w:pPr>
      <w:bookmarkStart w:id="6" w:name="_Toc6"/>
      <w:r>
        <w:t>Report location:</w:t>
      </w:r>
      <w:bookmarkEnd w:id="6"/>
    </w:p>
    <w:p>
      <w:hyperlink r:id="rId8" w:history="1">
        <w:r>
          <w:rPr>
            <w:color w:val="2980b9"/>
            <w:u w:val="single"/>
          </w:rPr>
          <w:t xml:space="preserve">https://www.fullpicture.app/item/ddbb77d30596b22faa8a3a4839b8831f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3C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31-020-02985-9" TargetMode="External"/><Relationship Id="rId8" Type="http://schemas.openxmlformats.org/officeDocument/2006/relationships/hyperlink" Target="https://www.fullpicture.app/item/ddbb77d30596b22faa8a3a4839b883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2023-02-25T00:27:55+01:00</dcterms:created>
  <dcterms:modified xsi:type="dcterms:W3CDTF">2023-02-25T00:27:55+01:00</dcterms:modified>
</cp:coreProperties>
</file>

<file path=docProps/custom.xml><?xml version="1.0" encoding="utf-8"?>
<Properties xmlns="http://schemas.openxmlformats.org/officeDocument/2006/custom-properties" xmlns:vt="http://schemas.openxmlformats.org/officeDocument/2006/docPropsVTypes"/>
</file>