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21.15%‐Efficiency and Stable γ ‐CsPbI3 Perovskite Solar Cells Enabled by an Acyloin Ligand - Wang - Advanced Materials - Wiley Online Library</w:t>
      </w:r>
      <w:br/>
      <w:hyperlink r:id="rId7" w:history="1">
        <w:r>
          <w:rPr>
            <w:color w:val="2980b9"/>
            <w:u w:val="single"/>
          </w:rPr>
          <w:t xml:space="preserve">https://onlinelibrary.wiley.com/doi/full/10.1002/adma.202210223</w:t>
        </w:r>
      </w:hyperlink>
    </w:p>
    <w:p>
      <w:pPr>
        <w:pStyle w:val="Heading1"/>
      </w:pPr>
      <w:bookmarkStart w:id="2" w:name="_Toc2"/>
      <w:r>
        <w:t>Article summary:</w:t>
      </w:r>
      <w:bookmarkEnd w:id="2"/>
    </w:p>
    <w:p>
      <w:pPr>
        <w:jc w:val="both"/>
      </w:pPr>
      <w:r>
        <w:rPr/>
        <w:t xml:space="preserve">1. CsPbI3 perovskite has excellent thermal/light stability, various fabrication methods, and suitable bandgap for constructing tandem devices with silicon or other low-bandgap perovskite solar cells.</w:t>
      </w:r>
    </w:p>
    <w:p>
      <w:pPr>
        <w:jc w:val="both"/>
      </w:pPr>
      <w:r>
        <w:rPr/>
        <w:t xml:space="preserve">2. Various organic matrix additives have been used to obtain a stable photoactive CsPbI3 perovskite, such as co-evaporating CsI and PbI2 precursor on substrate, atomic layer deposition (ALD) method, vacuum-assisted thermal annealing method, additive-involved leaching method, and formamidine acetate (FAAc).</w:t>
      </w:r>
    </w:p>
    <w:p>
      <w:pPr>
        <w:jc w:val="both"/>
      </w:pPr>
      <w:r>
        <w:rPr/>
        <w:t xml:space="preserve">3. A thiophene acyloin ligand derivative, 1,2-Di(thiophen-2-yl)ethane-1,2-dione (DED), was developed as a precursor additive to passivate the undercoordinated Pb2+ defects and stabilize the γ-CsPbI3 film.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by Wang et al., which aimed to develop a thiophene acyloin ligand derivative as a precursor additive to passivate the undercoordinated Pb2+ defects and stabilize the γ‐CsPbI3 film. The article provides detailed information on the research process and results obtained from experiments conducted by Wang et al., including the use of various organic matrix additives to obtain a stable photoactive CsPbI3 perovskite. The article also presents evidence for its claims in the form of references to previous studies that have been conducted on similar topics. </w:t>
      </w:r>
    </w:p>
    <w:p>
      <w:pPr>
        <w:jc w:val="both"/>
      </w:pPr>
      <w:r>
        <w:rPr/>
        <w:t xml:space="preserve">However, there are some potential biases in the article that should be noted. For example, while it does provide evidence for its claims in terms of references to previous studies, it does not explore any counterarguments or present both sides equally when discussing these studies. Additionally, there is no mention of possible risks associated with using this thiophene acyloin ligand derivative as a precursor additive or any discussion of potential drawbacks or limitations associated with this approach. Furthermore, there is some promotional content in the article which could be seen as biased towards promoting this particular approach over others that may exist. </w:t>
      </w:r>
    </w:p>
    <w:p>
      <w:pPr>
        <w:jc w:val="both"/>
      </w:pPr>
      <w:r>
        <w:rPr/>
        <w:t xml:space="preserve">In conclusion, while overall this article is reliable and trustworthy in its reporting of Wang et al.'s research findings regarding their development of a thiophene acyloin ligand derivative as a precursor additive for stabilizing γ‐CsPbI3 films,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thiophene acyloin ligand derivative</w:t>
      </w:r>
    </w:p>
    <w:p>
      <w:pPr>
        <w:spacing w:after="0"/>
        <w:numPr>
          <w:ilvl w:val="0"/>
          <w:numId w:val="2"/>
        </w:numPr>
      </w:pPr>
      <w:r>
        <w:rPr/>
        <w:t xml:space="preserve">Limitations of using thiophene acyloin ligand derivative as precursor additive</w:t>
      </w:r>
    </w:p>
    <w:p>
      <w:pPr>
        <w:spacing w:after="0"/>
        <w:numPr>
          <w:ilvl w:val="0"/>
          <w:numId w:val="2"/>
        </w:numPr>
      </w:pPr>
      <w:r>
        <w:rPr/>
        <w:t xml:space="preserve">Alternative approaches to stabilizing γ‐CsPbI3 films</w:t>
      </w:r>
    </w:p>
    <w:p>
      <w:pPr>
        <w:spacing w:after="0"/>
        <w:numPr>
          <w:ilvl w:val="0"/>
          <w:numId w:val="2"/>
        </w:numPr>
      </w:pPr>
      <w:r>
        <w:rPr/>
        <w:t xml:space="preserve">Advantages and disadvantages of using thiophene acyloin ligand derivative</w:t>
      </w:r>
    </w:p>
    <w:p>
      <w:pPr>
        <w:spacing w:after="0"/>
        <w:numPr>
          <w:ilvl w:val="0"/>
          <w:numId w:val="2"/>
        </w:numPr>
      </w:pPr>
      <w:r>
        <w:rPr/>
        <w:t xml:space="preserve">Research on similar topics to Wang et al.</w:t>
      </w:r>
    </w:p>
    <w:p>
      <w:pPr>
        <w:numPr>
          <w:ilvl w:val="0"/>
          <w:numId w:val="2"/>
        </w:numPr>
      </w:pPr>
      <w:r>
        <w:rPr/>
        <w:t xml:space="preserve">Counterarguments to Wang et al.'s research findings</w:t>
      </w:r>
    </w:p>
    <w:p>
      <w:pPr>
        <w:pStyle w:val="Heading1"/>
      </w:pPr>
      <w:bookmarkStart w:id="6" w:name="_Toc6"/>
      <w:r>
        <w:t>Report location:</w:t>
      </w:r>
      <w:bookmarkEnd w:id="6"/>
    </w:p>
    <w:p>
      <w:hyperlink r:id="rId8" w:history="1">
        <w:r>
          <w:rPr>
            <w:color w:val="2980b9"/>
            <w:u w:val="single"/>
          </w:rPr>
          <w:t xml:space="preserve">https://www.fullpicture.app/item/ddcc6b453d24edd091866910b1027f0e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A8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210223" TargetMode="External"/><Relationship Id="rId8" Type="http://schemas.openxmlformats.org/officeDocument/2006/relationships/hyperlink" Target="https://www.fullpicture.app/item/ddcc6b453d24edd091866910b1027f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2023-02-24T20:09:14+01:00</dcterms:created>
  <dcterms:modified xsi:type="dcterms:W3CDTF">2023-02-24T20:09:14+01:00</dcterms:modified>
</cp:coreProperties>
</file>

<file path=docProps/custom.xml><?xml version="1.0" encoding="utf-8"?>
<Properties xmlns="http://schemas.openxmlformats.org/officeDocument/2006/custom-properties" xmlns:vt="http://schemas.openxmlformats.org/officeDocument/2006/docPropsVTypes"/>
</file>