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the degree of coupling and interaction between forest structure and ecological function in a grain for green project, Shanxi, China (2014) | 于明含 Yu Minghan | 5 Citations</w:t>
      </w:r>
      <w:br/>
      <w:hyperlink r:id="rId7" w:history="1">
        <w:r>
          <w:rPr>
            <w:color w:val="2980b9"/>
            <w:u w:val="single"/>
          </w:rPr>
          <w:t xml:space="preserve">https://typeset.io/papers/modeling-the-degree-of-coupling-and-interaction-between-28s3df16in</w:t>
        </w:r>
      </w:hyperlink>
    </w:p>
    <w:p>
      <w:pPr>
        <w:pStyle w:val="Heading1"/>
      </w:pPr>
      <w:bookmarkStart w:id="2" w:name="_Toc2"/>
      <w:r>
        <w:t>Article summary:</w:t>
      </w:r>
      <w:bookmarkEnd w:id="2"/>
    </w:p>
    <w:p>
      <w:pPr>
        <w:jc w:val="both"/>
      </w:pPr>
      <w:r>
        <w:rPr/>
        <w:t xml:space="preserve">1. China's Grain-for-Green Program (GFGP) is the world’s largest reforestation scheme, and this article provides an assessment of its tree composition and biodiversity implications.</w:t>
      </w:r>
    </w:p>
    <w:p>
      <w:pPr>
        <w:jc w:val="both"/>
      </w:pPr>
      <w:r>
        <w:rPr/>
        <w:t xml:space="preserve">2. Focusing on birds and bees in Sichuan Province, it is found that GFGP reforestation results in modest gains and losses of bird diversity, along with major losses of bee diversity.</w:t>
      </w:r>
    </w:p>
    <w:p>
      <w:pPr>
        <w:jc w:val="both"/>
      </w:pPr>
      <w:r>
        <w:rPr/>
        <w:t xml:space="preserve">3. The article suggests that promoting mixed forests over monocultures could increase animal biodiversity without imposing additional economic costs.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China’s Grain-for-Green Program (GFGP), which is the world’s largest reforestation scheme. The authors provide an assessment of the tree composition of GFGP forests and their biodiversity implications, focusing on birds and bees in Sichuan Province. The authors conclude that GFGP reforestation results in modest gains and losses of bird diversity, along with major losses of bee diversity, but suggest that promoting mixed forests over monocultures could increase animal biodiversity without imposing additional economic costs.</w:t>
      </w:r>
    </w:p>
    <w:p>
      <w:pPr>
        <w:jc w:val="both"/>
      </w:pPr>
      <w:r>
        <w:rPr/>
        <w:t xml:space="preserve">The article appears to be reliable overall, as it provides a detailed analysis based on data from field observations and modeling analysis. However, there are some potential biases to consider when evaluating the trustworthiness of the article. For example, the authors focus solely on the positive aspects of GFGP reforestation without exploring any potential risks or drawbacks associated with it. Additionally, while they suggest that promoting mixed forests over monocultures could increase animal biodiversity without imposing additional economic costs, they do not provide any evidence to support this claim or explore any counterarguments to this suggestion. Furthermore, while they mention other land use/cover change scenarios such as wasteland, almond land, farmland, pineland etc., they do not provide any details about these scenarios or how they may affect soil quality or nutrient levels. Finally, while the authors mention human activities as a driving force for cultivated land change in northern China from 1983 to 2001, they do not provide any further details about these activities or their effects on soil quality or nutrient levels. </w:t>
      </w:r>
    </w:p>
    <w:p>
      <w:pPr>
        <w:jc w:val="both"/>
      </w:pPr>
      <w:r>
        <w:rPr/>
        <w:t xml:space="preserve">In conclusion, while this article appears to be reliable overall due to its detailed analysis based on data from field observations and modeling analysis, there are some potential biases to consider when evaluating its trustworthiness such as lack of exploration into potential risks associated with GFGP reforestation; lack of evidence for claims made; lack of details about other land use/cover change scenarios;</w:t>
      </w:r>
    </w:p>
    <w:p>
      <w:pPr>
        <w:pStyle w:val="Heading1"/>
      </w:pPr>
      <w:bookmarkStart w:id="5" w:name="_Toc5"/>
      <w:r>
        <w:t>Topics for further research:</w:t>
      </w:r>
      <w:bookmarkEnd w:id="5"/>
    </w:p>
    <w:p>
      <w:pPr>
        <w:spacing w:after="0"/>
        <w:numPr>
          <w:ilvl w:val="0"/>
          <w:numId w:val="2"/>
        </w:numPr>
      </w:pPr>
      <w:r>
        <w:rPr/>
        <w:t xml:space="preserve">Potential risks of Grain-for-Green Program</w:t>
      </w:r>
    </w:p>
    <w:p>
      <w:pPr>
        <w:spacing w:after="0"/>
        <w:numPr>
          <w:ilvl w:val="0"/>
          <w:numId w:val="2"/>
        </w:numPr>
      </w:pPr>
      <w:r>
        <w:rPr/>
        <w:t xml:space="preserve">Effects of monocultures on animal biodiversity</w:t>
      </w:r>
    </w:p>
    <w:p>
      <w:pPr>
        <w:spacing w:after="0"/>
        <w:numPr>
          <w:ilvl w:val="0"/>
          <w:numId w:val="2"/>
        </w:numPr>
      </w:pPr>
      <w:r>
        <w:rPr/>
        <w:t xml:space="preserve">Human activities driving land use/cover change in northern China</w:t>
      </w:r>
    </w:p>
    <w:p>
      <w:pPr>
        <w:spacing w:after="0"/>
        <w:numPr>
          <w:ilvl w:val="0"/>
          <w:numId w:val="2"/>
        </w:numPr>
      </w:pPr>
      <w:r>
        <w:rPr/>
        <w:t xml:space="preserve">Soil quality and nutrient levels in different land use/cover scenarios</w:t>
      </w:r>
    </w:p>
    <w:p>
      <w:pPr>
        <w:spacing w:after="0"/>
        <w:numPr>
          <w:ilvl w:val="0"/>
          <w:numId w:val="2"/>
        </w:numPr>
      </w:pPr>
      <w:r>
        <w:rPr/>
        <w:t xml:space="preserve">Benefits of mixed forests over monocultures</w:t>
      </w:r>
    </w:p>
    <w:p>
      <w:pPr>
        <w:numPr>
          <w:ilvl w:val="0"/>
          <w:numId w:val="2"/>
        </w:numPr>
      </w:pPr>
      <w:r>
        <w:rPr/>
        <w:t xml:space="preserve">Economic costs of promoting mixed forests</w:t>
      </w:r>
    </w:p>
    <w:p>
      <w:pPr>
        <w:pStyle w:val="Heading1"/>
      </w:pPr>
      <w:bookmarkStart w:id="6" w:name="_Toc6"/>
      <w:r>
        <w:t>Report location:</w:t>
      </w:r>
      <w:bookmarkEnd w:id="6"/>
    </w:p>
    <w:p>
      <w:hyperlink r:id="rId8" w:history="1">
        <w:r>
          <w:rPr>
            <w:color w:val="2980b9"/>
            <w:u w:val="single"/>
          </w:rPr>
          <w:t xml:space="preserve">https://www.fullpicture.app/item/de16145af3d0f2ec316153a9d33118ed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15B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papers/modeling-the-degree-of-coupling-and-interaction-between-28s3df16in" TargetMode="External"/><Relationship Id="rId8" Type="http://schemas.openxmlformats.org/officeDocument/2006/relationships/hyperlink" Target="https://www.fullpicture.app/item/de16145af3d0f2ec316153a9d33118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2023-02-27T06:05:59+01:00</dcterms:created>
  <dcterms:modified xsi:type="dcterms:W3CDTF">2023-02-27T06:05:59+01:00</dcterms:modified>
</cp:coreProperties>
</file>

<file path=docProps/custom.xml><?xml version="1.0" encoding="utf-8"?>
<Properties xmlns="http://schemas.openxmlformats.org/officeDocument/2006/custom-properties" xmlns:vt="http://schemas.openxmlformats.org/officeDocument/2006/docPropsVTypes"/>
</file>