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Compliance and resistance: How performance measures make and unmake universities - Kim Soin, Christian Huber, 2021</w:t>
      </w:r>
      <w:br/>
      <w:hyperlink r:id="rId7" w:history="1">
        <w:r>
          <w:rPr>
            <w:color w:val="2980b9"/>
            <w:u w:val="single"/>
          </w:rPr>
          <w:t xml:space="preserve">https://journals.sagepub.com/doi/abs/10.1177/13505084211066810</w:t>
        </w:r>
      </w:hyperlink>
    </w:p>
    <w:p>
      <w:pPr>
        <w:pStyle w:val="Heading1"/>
      </w:pPr>
      <w:bookmarkStart w:id="2" w:name="_Toc2"/>
      <w:r>
        <w:t>Article summary:</w:t>
      </w:r>
      <w:bookmarkEnd w:id="2"/>
    </w:p>
    <w:p>
      <w:pPr>
        <w:jc w:val="both"/>
      </w:pPr>
      <w:r>
        <w:rPr/>
        <w:t xml:space="preserve">1. This article examines the effects of managerialism on academic work, specifically focusing on the introduction of measures and controls to improve PhD completion times in a research-intensive UK university.</w:t>
      </w:r>
    </w:p>
    <w:p>
      <w:pPr>
        <w:jc w:val="both"/>
      </w:pPr>
      <w:r>
        <w:rPr/>
        <w:t xml:space="preserve">2. The authors identify three compliance types that demonstrate compliance is an interpretative process, and discuss how compliance was linked to resistance and the effects of different compliance practices on academic work.</w:t>
      </w:r>
    </w:p>
    <w:p>
      <w:pPr>
        <w:jc w:val="both"/>
      </w:pPr>
      <w:r>
        <w:rPr/>
        <w:t xml:space="preserve">3. The authors make two principal contributions with this paper: first, they offer insights into why compliance deserves analytic attention as a social practice in its own right; second, they analyze the impact of managerialism on higher education through the lens of compliance.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“Compliance and Resistance: How Performance Measures Make and Unmake Universities” by Kim Soin and Christian Huber (2021) is a well-researched piece that provides an insightful analysis into the effects of managerialism on higher education through the lens of compliance. The authors draw upon relevant literature to support their arguments, such as Alvesson (2013), Anderson (2008), Birnbaum (1988), Boussebaa &amp; Brown (2016), Brunsson &amp; Sahlin-Andersson (2000), Carr (1998), Chua (1995), Clarke et al. (2000), Contu (2008), Deem et al. (2007), Dearlove (1998), Espeland &amp; Sauder (2007) Filippakou et al. (2010) Fleming &amp; Spicer (2003) Fleming &amp; Sturdy (2011) Geiger (1997) Gioia et al. </w:t>
      </w:r>
    </w:p>
    <w:p>
      <w:pPr>
        <w:jc w:val="both"/>
      </w:pPr>
      <w:r>
        <w:rPr/>
        <w:t xml:space="preserve">(2013) Grove (2015) HEFCE 2003b). Furthermore, they provide detailed case studies from their research-intensive UK university which further strengthens their argument. </w:t>
      </w:r>
    </w:p>
    <w:p>
      <w:pPr>
        <w:jc w:val="both"/>
      </w:pPr>
      <w:r>
        <w:rPr/>
        <w:t xml:space="preserve">The article does not appear to have any major biases or one-sided reporting, as it presents both sides equally and acknowledges potential risks associated with performance measures in universities. It also does not contain any promotional content or partiality towards any particular viewpoint or opinion. All claims made are supported by evidence from relevant literature or case studies from their research-intensive UK university, making it a reliable source for information regarding performance measures in universities and their effects on academics’ work life.</w:t>
      </w:r>
    </w:p>
    <w:p>
      <w:pPr>
        <w:pStyle w:val="Heading1"/>
      </w:pPr>
      <w:bookmarkStart w:id="5" w:name="_Toc5"/>
      <w:r>
        <w:t>Topics for further research:</w:t>
      </w:r>
      <w:bookmarkEnd w:id="5"/>
    </w:p>
    <w:p>
      <w:pPr>
        <w:spacing w:after="0"/>
        <w:numPr>
          <w:ilvl w:val="0"/>
          <w:numId w:val="2"/>
        </w:numPr>
      </w:pPr>
      <w:r>
        <w:rPr/>
        <w:t xml:space="preserve">Performance Measurement in Higher Education </w:t>
      </w:r>
    </w:p>
    <w:p>
      <w:pPr>
        <w:spacing w:after="0"/>
        <w:numPr>
          <w:ilvl w:val="0"/>
          <w:numId w:val="2"/>
        </w:numPr>
      </w:pPr>
      <w:r>
        <w:rPr/>
        <w:t xml:space="preserve">Managerialism in Universities </w:t>
      </w:r>
    </w:p>
    <w:p>
      <w:pPr>
        <w:spacing w:after="0"/>
        <w:numPr>
          <w:ilvl w:val="0"/>
          <w:numId w:val="2"/>
        </w:numPr>
      </w:pPr>
      <w:r>
        <w:rPr/>
        <w:t xml:space="preserve">Academic Work Life and Performance Measures </w:t>
      </w:r>
    </w:p>
    <w:p>
      <w:pPr>
        <w:spacing w:after="0"/>
        <w:numPr>
          <w:ilvl w:val="0"/>
          <w:numId w:val="2"/>
        </w:numPr>
      </w:pPr>
      <w:r>
        <w:rPr/>
        <w:t xml:space="preserve">Compliance and Resistance in Universities </w:t>
      </w:r>
    </w:p>
    <w:p>
      <w:pPr>
        <w:spacing w:after="0"/>
        <w:numPr>
          <w:ilvl w:val="0"/>
          <w:numId w:val="2"/>
        </w:numPr>
      </w:pPr>
      <w:r>
        <w:rPr/>
        <w:t xml:space="preserve">Effects of Performance Measures on Academics </w:t>
      </w:r>
    </w:p>
    <w:p>
      <w:pPr>
        <w:numPr>
          <w:ilvl w:val="0"/>
          <w:numId w:val="2"/>
        </w:numPr>
      </w:pPr>
      <w:r>
        <w:rPr/>
        <w:t xml:space="preserve">Performance Measurement and University Governance</w:t>
      </w:r>
    </w:p>
    <w:p>
      <w:pPr>
        <w:pStyle w:val="Heading1"/>
      </w:pPr>
      <w:bookmarkStart w:id="6" w:name="_Toc6"/>
      <w:r>
        <w:t>Report location:</w:t>
      </w:r>
      <w:bookmarkEnd w:id="6"/>
    </w:p>
    <w:p>
      <w:hyperlink r:id="rId8" w:history="1">
        <w:r>
          <w:rPr>
            <w:color w:val="2980b9"/>
            <w:u w:val="single"/>
          </w:rPr>
          <w:t xml:space="preserve">https://www.fullpicture.app/item/de5259298863d623457bb64e510f0428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2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3505084211066810" TargetMode="External"/><Relationship Id="rId8" Type="http://schemas.openxmlformats.org/officeDocument/2006/relationships/hyperlink" Target="https://www.fullpicture.app/item/de5259298863d623457bb64e510f0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2023-02-24T05:53:29+01:00</dcterms:created>
  <dcterms:modified xsi:type="dcterms:W3CDTF">2023-02-24T05:53:29+01:00</dcterms:modified>
</cp:coreProperties>
</file>

<file path=docProps/custom.xml><?xml version="1.0" encoding="utf-8"?>
<Properties xmlns="http://schemas.openxmlformats.org/officeDocument/2006/custom-properties" xmlns:vt="http://schemas.openxmlformats.org/officeDocument/2006/docPropsVTypes"/>
</file>