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Mesenchymal–endothelial transition contributes to cardiac neovascularization</w:t>
      </w:r>
      <w:br/>
      <w:hyperlink r:id="rId7" w:history="1">
        <w:r>
          <w:rPr>
            <w:color w:val="2980b9"/>
            <w:u w:val="single"/>
          </w:rPr>
          <w:t xml:space="preserve">https://www.readcube.com/library/e530ab61-f613-4987-bed2-ab7b2e530436:a0aad302-02e9-40e4-b6dc-666ee7cb16ae</w:t>
        </w:r>
      </w:hyperlink>
    </w:p>
    <w:p>
      <w:pPr>
        <w:pStyle w:val="Heading1"/>
      </w:pPr>
      <w:bookmarkStart w:id="2" w:name="_Toc2"/>
      <w:r>
        <w:t>Article summary:</w:t>
      </w:r>
      <w:bookmarkEnd w:id="2"/>
    </w:p>
    <w:p>
      <w:pPr>
        <w:jc w:val="both"/>
      </w:pPr>
      <w:r>
        <w:rPr/>
        <w:t xml:space="preserve">1. Mesenchymal-endothelial transition contributes to cardiac neovascularization.</w:t>
      </w:r>
    </w:p>
    <w:p>
      <w:pPr>
        <w:jc w:val="both"/>
      </w:pPr>
      <w:r>
        <w:rPr/>
        <w:t xml:space="preserve">2. This process is studied by a team of researchers from the University of California, Los Angeles.</w:t>
      </w:r>
    </w:p>
    <w:p>
      <w:pPr>
        <w:jc w:val="both"/>
      </w:pPr>
      <w:r>
        <w:rPr/>
        <w:t xml:space="preserve">3. The research team used various methods such as flow cytometry, Western blotting, and super-resolution microscopy to investigate the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“Mesenchymal–endothelial transition contributes to cardiac neovascularization” is a reliable source of information on the topic due to its use of multiple methods for data collection and analysis, including flow cytometry, Western blotting, and super-resolution microscopy. The authors also provide detailed descriptions of their methods and results in the article, which adds to its trustworthiness. Furthermore, the authors have no competing financial interests that could potentially bias their findings or conclusions. </w:t>
      </w:r>
    </w:p>
    <w:p>
      <w:pPr>
        <w:jc w:val="both"/>
      </w:pPr>
      <w:r>
        <w:rPr/>
        <w:t xml:space="preserve">However, there are some potential biases in the article that should be noted. For example, the authors do not explore any counterarguments or present any evidence for opposing views on the topic. Additionally, they do not discuss any possible risks associated with this process or note any potential limitations of their study. Finally, it is unclear if both sides of the argument were presented equally in the article as only one perspective is discussed in detail.</w:t>
      </w:r>
    </w:p>
    <w:p>
      <w:pPr>
        <w:pStyle w:val="Heading1"/>
      </w:pPr>
      <w:bookmarkStart w:id="5" w:name="_Toc5"/>
      <w:r>
        <w:t>Topics for further research:</w:t>
      </w:r>
      <w:bookmarkEnd w:id="5"/>
    </w:p>
    <w:p>
      <w:pPr>
        <w:spacing w:after="0"/>
        <w:numPr>
          <w:ilvl w:val="0"/>
          <w:numId w:val="2"/>
        </w:numPr>
      </w:pPr>
      <w:r>
        <w:rPr/>
        <w:t xml:space="preserve">Cardiac neovascularization risks</w:t>
      </w:r>
    </w:p>
    <w:p>
      <w:pPr>
        <w:spacing w:after="0"/>
        <w:numPr>
          <w:ilvl w:val="0"/>
          <w:numId w:val="2"/>
        </w:numPr>
      </w:pPr>
      <w:r>
        <w:rPr/>
        <w:t xml:space="preserve">Cardiac neovascularization limitations</w:t>
      </w:r>
    </w:p>
    <w:p>
      <w:pPr>
        <w:spacing w:after="0"/>
        <w:numPr>
          <w:ilvl w:val="0"/>
          <w:numId w:val="2"/>
        </w:numPr>
      </w:pPr>
      <w:r>
        <w:rPr/>
        <w:t xml:space="preserve">Counterarguments to mesenchymal-endothelial transition</w:t>
      </w:r>
    </w:p>
    <w:p>
      <w:pPr>
        <w:spacing w:after="0"/>
        <w:numPr>
          <w:ilvl w:val="0"/>
          <w:numId w:val="2"/>
        </w:numPr>
      </w:pPr>
      <w:r>
        <w:rPr/>
        <w:t xml:space="preserve">Flow cytometry techniques</w:t>
      </w:r>
    </w:p>
    <w:p>
      <w:pPr>
        <w:spacing w:after="0"/>
        <w:numPr>
          <w:ilvl w:val="0"/>
          <w:numId w:val="2"/>
        </w:numPr>
      </w:pPr>
      <w:r>
        <w:rPr/>
        <w:t xml:space="preserve">Western blotting techniques</w:t>
      </w:r>
    </w:p>
    <w:p>
      <w:pPr>
        <w:numPr>
          <w:ilvl w:val="0"/>
          <w:numId w:val="2"/>
        </w:numPr>
      </w:pPr>
      <w:r>
        <w:rPr/>
        <w:t xml:space="preserve">Super-resolution microscopy techniques</w:t>
      </w:r>
    </w:p>
    <w:p>
      <w:pPr>
        <w:pStyle w:val="Heading1"/>
      </w:pPr>
      <w:bookmarkStart w:id="6" w:name="_Toc6"/>
      <w:r>
        <w:t>Report location:</w:t>
      </w:r>
      <w:bookmarkEnd w:id="6"/>
    </w:p>
    <w:p>
      <w:hyperlink r:id="rId8" w:history="1">
        <w:r>
          <w:rPr>
            <w:color w:val="2980b9"/>
            <w:u w:val="single"/>
          </w:rPr>
          <w:t xml:space="preserve">https://www.fullpicture.app/item/de83a79ef612f772d20936e0e8b701eb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B3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e530ab61-f613-4987-bed2-ab7b2e530436:a0aad302-02e9-40e4-b6dc-666ee7cb16ae" TargetMode="External"/><Relationship Id="rId8" Type="http://schemas.openxmlformats.org/officeDocument/2006/relationships/hyperlink" Target="https://www.fullpicture.app/item/de83a79ef612f772d20936e0e8b70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2023-02-24T10:28:00+01:00</dcterms:created>
  <dcterms:modified xsi:type="dcterms:W3CDTF">2023-02-24T10:28:00+01:00</dcterms:modified>
</cp:coreProperties>
</file>

<file path=docProps/custom.xml><?xml version="1.0" encoding="utf-8"?>
<Properties xmlns="http://schemas.openxmlformats.org/officeDocument/2006/custom-properties" xmlns:vt="http://schemas.openxmlformats.org/officeDocument/2006/docPropsVTypes"/>
</file>