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cellular taxonomy of the adult human spinal cord: Neuron</w:t></w:r><w:br/><w:hyperlink r:id="rId7" w:history="1"><w:r><w:rPr><w:color w:val="2980b9"/><w:u w:val="single"/></w:rPr><w:t xml:space="preserve">https://www.cell.com/neuron/fulltext/S0896-6273(23)00031-4?rss=yes&utm_source=researcher_app&utm_medium=referral&utm_campaign=RESR_MRKT_Researcher_inbound</w:t></w:r></w:hyperlink></w:p><w:p><w:pPr><w:pStyle w:val="Heading1"/></w:pPr><w:bookmarkStart w:id="2" w:name="_Toc2"/><w:r><w:t>Article summary:</w:t></w:r><w:bookmarkEnd w:id="2"/></w:p><w:p><w:pPr><w:jc w:val="both"/></w:pPr><w:r><w:rPr/><w:t xml:space="preserve">1. This article presents a cellular taxonomy of the adult human spinal cord using single-nucleus RNA sequencing with spatial transcriptomics and antibody validation.</w:t></w:r></w:p><w:p><w:pPr><w:jc w:val="both"/></w:pPr><w:r><w:rPr/><w:t xml:space="preserve">2. The study identified 29 glial clusters and 35 neuronal clusters, organized principally by anatomical location.</w:t></w:r></w:p><w:p><w:pPr><w:jc w:val="both"/></w:pPr><w:r><w:rPr/><w:t xml:space="preserve">3. A focused analysis on the transcriptional profile of spinal motoneurons revealed a molecular signature that could underlie their selective vulnerability in neurodegenerative disease.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the methods used to collect data and analyze results, as well as clear explanations of the findings. The authors also provide a web resource to facilitate further investigations into human spinal cord biology, which adds to the trustworthiness of the article.</w:t></w:r></w:p><w:p><w:pPr><w:jc w:val="both"/></w:pPr><w:r><w:rPr/><w:t xml:space="preserve">However, there are some potential biases in the article that should be noted. For example, the study only included postmortem lumbar spinal cord tissue from 14 donor transplant cases, which may not be representative of all adult human spinal cords. Additionally, while the authors note that they observed six populations of microglia and one population of macrophages in their snRNA-seq experiments, they do not explore any possible differences between these populations or how they may interact with each other. Furthermore, while the authors discuss their findings related to ALS and motoneurons, they do not explore any other potential implications for other diseases or conditions related to the spinal cord.</w:t></w:r></w:p><w:p><w:pPr><w:jc w:val="both"/></w:pPr><w:r><w:rPr/><w:t xml:space="preserve">In conclusion, this article is generally reliable and trustworthy due to its detailed descriptions of methods used and clear explanations of findings; however, there are some potential biases that should be noted when interpreting its results.</w:t></w:r></w:p><w:p><w:pPr><w:pStyle w:val="Heading1"/></w:pPr><w:bookmarkStart w:id="5" w:name="_Toc5"/><w:r><w:t>Topics for further research:</w:t></w:r><w:bookmarkEnd w:id="5"/></w:p><w:p><w:pPr><w:spacing w:after="0"/><w:numPr><w:ilvl w:val="0"/><w:numId w:val="2"/></w:numPr></w:pPr><w:r><w:rPr/><w:t xml:space="preserve">Spinal cord diseases</w:t></w:r></w:p><w:p><w:pPr><w:spacing w:after="0"/><w:numPr><w:ilvl w:val="0"/><w:numId w:val="2"/></w:numPr></w:pPr><w:r><w:rPr/><w:t xml:space="preserve">Microglia populations</w:t></w:r></w:p><w:p><w:pPr><w:spacing w:after="0"/><w:numPr><w:ilvl w:val="0"/><w:numId w:val="2"/></w:numPr></w:pPr><w:r><w:rPr/><w:t xml:space="preserve">Macrophage populations</w:t></w:r></w:p><w:p><w:pPr><w:spacing w:after="0"/><w:numPr><w:ilvl w:val="0"/><w:numId w:val="2"/></w:numPr></w:pPr><w:r><w:rPr/><w:t xml:space="preserve">ALS implications</w:t></w:r></w:p><w:p><w:pPr><w:spacing w:after="0"/><w:numPr><w:ilvl w:val="0"/><w:numId w:val="2"/></w:numPr></w:pPr><w:r><w:rPr/><w:t xml:space="preserve">Motoneuron implications</w:t></w:r></w:p><w:p><w:pPr><w:numPr><w:ilvl w:val="0"/><w:numId w:val="2"/></w:numPr></w:pPr><w:r><w:rPr/><w:t xml:space="preserve">Human spinal cord biology</w:t></w:r></w:p><w:p><w:pPr><w:pStyle w:val="Heading1"/></w:pPr><w:bookmarkStart w:id="6" w:name="_Toc6"/><w:r><w:t>Report location:</w:t></w:r><w:bookmarkEnd w:id="6"/></w:p><w:p><w:hyperlink r:id="rId8" w:history="1"><w:r><w:rPr><w:color w:val="2980b9"/><w:u w:val="single"/></w:rPr><w:t xml:space="preserve">https://www.fullpicture.app/item/de8e72468a5d14e3171ae0ea6f8eaf60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551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neuron/fulltext/S0896-6273(23)00031-4?rss=yes&amp;utm_source=researcher_app&amp;utm_medium=referral&amp;utm_campaign=RESR_MRKT_Researcher_inbound" TargetMode="External"/><Relationship Id="rId8" Type="http://schemas.openxmlformats.org/officeDocument/2006/relationships/hyperlink" Target="https://www.fullpicture.app/item/de8e72468a5d14e3171ae0ea6f8eaf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2023-02-20T20:51:01+01:00</dcterms:created>
  <dcterms:modified xsi:type="dcterms:W3CDTF">2023-02-20T20:51:01+01:00</dcterms:modified>
</cp:coreProperties>
</file>

<file path=docProps/custom.xml><?xml version="1.0" encoding="utf-8"?>
<Properties xmlns="http://schemas.openxmlformats.org/officeDocument/2006/custom-properties" xmlns:vt="http://schemas.openxmlformats.org/officeDocument/2006/docPropsVTypes"/>
</file>