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trade and consumption-based carbon emissions: evaluating the role of composite risk for RCEP economies | SpringerLink</w:t>
      </w:r>
      <w:br/>
      <w:hyperlink r:id="rId7" w:history="1">
        <w:r>
          <w:rPr>
            <w:color w:val="2980b9"/>
            <w:u w:val="single"/>
          </w:rPr>
          <w:t xml:space="preserve">https://link.springer.com/article/10.1007/s11356-021-15617-4</w:t>
        </w:r>
      </w:hyperlink>
    </w:p>
    <w:p>
      <w:pPr>
        <w:pStyle w:val="Heading1"/>
      </w:pPr>
      <w:bookmarkStart w:id="2" w:name="_Toc2"/>
      <w:r>
        <w:t>Article summary:</w:t>
      </w:r>
      <w:bookmarkEnd w:id="2"/>
    </w:p>
    <w:p>
      <w:pPr>
        <w:jc w:val="both"/>
      </w:pPr>
      <w:r>
        <w:rPr/>
        <w:t xml:space="preserve">1. 国际贸易对环境污染或气候变化的影响：国际贸易可以通过技术和规模效应减少环境污染，但也存在“污染天堂”的情况。</w:t>
      </w:r>
    </w:p>
    <w:p>
      <w:pPr>
        <w:jc w:val="both"/>
      </w:pPr>
      <w:r>
        <w:rPr/>
        <w:t xml:space="preserve">2. 消费者减少碳排放：考虑到不同国家之间的生产优势，对于低收入国家生产的物品最终由富裕国家消费时，应该考虑将相应的碳排放归为富裕国家。</w:t>
      </w:r>
    </w:p>
    <w:p>
      <w:pPr>
        <w:jc w:val="both"/>
      </w:pPr>
      <w:r>
        <w:rPr/>
        <w:t xml:space="preserve">3. 环保库兹内兹斜线：随着所得水平的升高，一般来说会减少碳排量；但是由于不断扩大的国际贸易量，这一理论可能不适用于考虑到消费者减少碳量。</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本文是一篇关于RCEP 经济体中国际贸易与消费者减少碳量之间关系的文章。作者在文章中引用了多个来自不同学术期刊、书籍以及学者们已发表作品中的引用材料。这表明作者在写作时拥有相当多的依据。此外，作者还使用了大量数字数据来证明他们所主张的理念。</w:t>
      </w:r>
    </w:p>
    <w:p>
      <w:pPr>
        <w:jc w:val="both"/>
      </w:pPr>
      <w:r>
        <w:rPr/>
        <w:t xml:space="preserve">然而，此文也存在一定的问题。首先，作者在文章中使用了大量数字数据来证明他们所主张的理念; 但是并没有对这些数字进行核实或分析。此外, 作者也未能充分考虑到RCEP 经济体中物流、供应链、市场力量、法律法规、人力资本、生态飞行带、能力差异、原始材料供应方式以及其他影响国际贸易与减少碳量之间关系的要素。此外, 此文也并没有考虑到RCEP 经济体中不同国家之间如何协同合作来减少总体CO2 排释量, 也并没有考察如何将RCEP 经济体中不同国家之间CO2 抵御成本分割成各个部分, 以便将CO2 净化成零污</w:t>
      </w:r>
    </w:p>
    <w:p>
      <w:pPr>
        <w:pStyle w:val="Heading1"/>
      </w:pPr>
      <w:bookmarkStart w:id="5" w:name="_Toc5"/>
      <w:r>
        <w:t>Topics for further research:</w:t>
      </w:r>
      <w:bookmarkEnd w:id="5"/>
    </w:p>
    <w:p>
      <w:pPr>
        <w:spacing w:after="0"/>
        <w:numPr>
          <w:ilvl w:val="0"/>
          <w:numId w:val="2"/>
        </w:numPr>
      </w:pPr>
      <w:r>
        <w:rPr/>
        <w:t xml:space="preserve">RCEP 经济体中物流和供应链</w:t>
      </w:r>
    </w:p>
    <w:p>
      <w:pPr>
        <w:spacing w:after="0"/>
        <w:numPr>
          <w:ilvl w:val="0"/>
          <w:numId w:val="2"/>
        </w:numPr>
      </w:pPr>
      <w:r>
        <w:rPr/>
        <w:t xml:space="preserve">市场力量、法律法规和人力资本</w:t>
      </w:r>
    </w:p>
    <w:p>
      <w:pPr>
        <w:spacing w:after="0"/>
        <w:numPr>
          <w:ilvl w:val="0"/>
          <w:numId w:val="2"/>
        </w:numPr>
      </w:pPr>
      <w:r>
        <w:rPr/>
        <w:t xml:space="preserve">生态飞行带和能力差异</w:t>
      </w:r>
    </w:p>
    <w:p>
      <w:pPr>
        <w:spacing w:after="0"/>
        <w:numPr>
          <w:ilvl w:val="0"/>
          <w:numId w:val="2"/>
        </w:numPr>
      </w:pPr>
      <w:r>
        <w:rPr/>
        <w:t xml:space="preserve">原始材料供应方式</w:t>
      </w:r>
    </w:p>
    <w:p>
      <w:pPr>
        <w:spacing w:after="0"/>
        <w:numPr>
          <w:ilvl w:val="0"/>
          <w:numId w:val="2"/>
        </w:numPr>
      </w:pPr>
      <w:r>
        <w:rPr/>
        <w:t xml:space="preserve">RCEP 经济体中不同国家之间的协同合作</w:t>
      </w:r>
    </w:p>
    <w:p>
      <w:pPr>
        <w:numPr>
          <w:ilvl w:val="0"/>
          <w:numId w:val="2"/>
        </w:numPr>
      </w:pPr>
      <w:r>
        <w:rPr/>
        <w:t xml:space="preserve">CO2 抵御成本分割</w:t>
      </w:r>
    </w:p>
    <w:p>
      <w:pPr>
        <w:pStyle w:val="Heading1"/>
      </w:pPr>
      <w:bookmarkStart w:id="6" w:name="_Toc6"/>
      <w:r>
        <w:t>Report location:</w:t>
      </w:r>
      <w:bookmarkEnd w:id="6"/>
    </w:p>
    <w:p>
      <w:hyperlink r:id="rId8" w:history="1">
        <w:r>
          <w:rPr>
            <w:color w:val="2980b9"/>
            <w:u w:val="single"/>
          </w:rPr>
          <w:t xml:space="preserve">https://www.fullpicture.app/item/de9e661669efc256f04f3f44e9b1f806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3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5617-4" TargetMode="External"/><Relationship Id="rId8" Type="http://schemas.openxmlformats.org/officeDocument/2006/relationships/hyperlink" Target="https://www.fullpicture.app/item/de9e661669efc256f04f3f44e9b1f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2023-03-05T17:26:54+01:00</dcterms:created>
  <dcterms:modified xsi:type="dcterms:W3CDTF">2023-03-05T17:26:54+01:00</dcterms:modified>
</cp:coreProperties>
</file>

<file path=docProps/custom.xml><?xml version="1.0" encoding="utf-8"?>
<Properties xmlns="http://schemas.openxmlformats.org/officeDocument/2006/custom-properties" xmlns:vt="http://schemas.openxmlformats.org/officeDocument/2006/docPropsVTypes"/>
</file>