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and characterization of high-affinity 4,4-difluoro-4-bora-3a,4a-diaza-s-indacene-labeled fluorescent ligands for human β-adrenoceptors - PubMed</w:t>
      </w:r>
      <w:br/>
      <w:hyperlink r:id="rId7" w:history="1">
        <w:r>
          <w:rPr>
            <w:color w:val="2980b9"/>
            <w:u w:val="single"/>
          </w:rPr>
          <w:t xml:space="preserve">https://pubmed.ncbi.nlm.nih.gov/21870877/</w:t>
        </w:r>
      </w:hyperlink>
    </w:p>
    <w:p>
      <w:pPr>
        <w:pStyle w:val="Heading1"/>
      </w:pPr>
      <w:bookmarkStart w:id="2" w:name="_Toc2"/>
      <w:r>
        <w:t>Article summary:</w:t>
      </w:r>
      <w:bookmarkEnd w:id="2"/>
    </w:p>
    <w:p>
      <w:pPr>
        <w:jc w:val="both"/>
      </w:pPr>
      <w:r>
        <w:rPr/>
        <w:t xml:space="preserve">1. This study evaluated a new series of red-emitting ligands for the human β-adrenoceptor family. </w:t>
      </w:r>
    </w:p>
    <w:p>
      <w:pPr>
        <w:jc w:val="both"/>
      </w:pPr>
      <w:r>
        <w:rPr/>
        <w:t xml:space="preserve">2. The synthesized linker-modified congeners were coupled to the commercially available fluorophore BODIPY 630/650-X, yielding high-affinity β-adrenoceptor fluorescent ligands for both the propranolol and alprenolol derivatives. </w:t>
      </w:r>
    </w:p>
    <w:p>
      <w:pPr>
        <w:jc w:val="both"/>
      </w:pPr>
      <w:r>
        <w:rPr/>
        <w:t xml:space="preserve">3. Imaging studies with this compound further confirmed that it can be employed to selectively label the human β2-adrenoceptor in single living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synthesis and characterization of high-affinity 4,4-difluoro-4-bora-3a,4a-diaza-s-indacene labeled fluorescent ligands for human β-adrenoceptors. The authors provide clear evidence for their claims, such as imaging studies which demonstrate that the compound can be used to selectively label the human β2 adrenoceptor in single living cells. Furthermore, they provide detailed synthetic routes for both propranolol and alprenolol derivatives, which are clearly explained and supported by references to previous research. </w:t>
      </w:r>
    </w:p>
    <w:p>
      <w:pPr>
        <w:jc w:val="both"/>
      </w:pPr>
      <w:r>
        <w:rPr/>
        <w:t xml:space="preserve">The article does not appear to have any potential biases or one sided reporting; all relevant information is presented objectively and without bias. Additionally, there is no promotional content or partiality present in the article; all claims are supported by evidence from experiments conducted by the authors or referenced from other sources. Possible risks associated with using these compounds are noted throughout the article, such as preincubation with nonfluorescent β2 selective antagonists before imaging studies to prevent receptor associated binding. </w:t>
      </w:r>
    </w:p>
    <w:p>
      <w:pPr>
        <w:jc w:val="both"/>
      </w:pPr>
      <w:r>
        <w:rPr/>
        <w:t xml:space="preserve">In conclusion, this article is reliable and trustworthy; it presents all relevant information objectively without bias or promotional content and notes possible risks associated with using these compounds.</w:t>
      </w:r>
    </w:p>
    <w:p>
      <w:pPr>
        <w:pStyle w:val="Heading1"/>
      </w:pPr>
      <w:bookmarkStart w:id="5" w:name="_Toc5"/>
      <w:r>
        <w:t>Topics for further research:</w:t>
      </w:r>
      <w:bookmarkEnd w:id="5"/>
    </w:p>
    <w:p>
      <w:pPr>
        <w:spacing w:after="0"/>
        <w:numPr>
          <w:ilvl w:val="0"/>
          <w:numId w:val="2"/>
        </w:numPr>
      </w:pPr>
      <w:r>
        <w:rPr/>
        <w:t xml:space="preserve">Fluorescent ligands for β-adrenoceptors</w:t>
      </w:r>
    </w:p>
    <w:p>
      <w:pPr>
        <w:spacing w:after="0"/>
        <w:numPr>
          <w:ilvl w:val="0"/>
          <w:numId w:val="2"/>
        </w:numPr>
      </w:pPr>
      <w:r>
        <w:rPr/>
        <w:t xml:space="preserve">Imaging studies of human β2 adrenoceptor</w:t>
      </w:r>
    </w:p>
    <w:p>
      <w:pPr>
        <w:spacing w:after="0"/>
        <w:numPr>
          <w:ilvl w:val="0"/>
          <w:numId w:val="2"/>
        </w:numPr>
      </w:pPr>
      <w:r>
        <w:rPr/>
        <w:t xml:space="preserve">Synthesis of propranolol and alprenolol derivatives</w:t>
      </w:r>
    </w:p>
    <w:p>
      <w:pPr>
        <w:spacing w:after="0"/>
        <w:numPr>
          <w:ilvl w:val="0"/>
          <w:numId w:val="2"/>
        </w:numPr>
      </w:pPr>
      <w:r>
        <w:rPr/>
        <w:t xml:space="preserve">Preincubation with nonfluorescent β2 selective antagonists</w:t>
      </w:r>
    </w:p>
    <w:p>
      <w:pPr>
        <w:spacing w:after="0"/>
        <w:numPr>
          <w:ilvl w:val="0"/>
          <w:numId w:val="2"/>
        </w:numPr>
      </w:pPr>
      <w:r>
        <w:rPr/>
        <w:t xml:space="preserve">Characterization of 4,4-difluoro-4-bora-3a,4a-diaza-s-indacene</w:t>
      </w:r>
    </w:p>
    <w:p>
      <w:pPr>
        <w:numPr>
          <w:ilvl w:val="0"/>
          <w:numId w:val="2"/>
        </w:numPr>
      </w:pPr>
      <w:r>
        <w:rPr/>
        <w:t xml:space="preserve">Selective labeling of human β2 adrenoceptor in single living cells</w:t>
      </w:r>
    </w:p>
    <w:p>
      <w:pPr>
        <w:pStyle w:val="Heading1"/>
      </w:pPr>
      <w:bookmarkStart w:id="6" w:name="_Toc6"/>
      <w:r>
        <w:t>Report location:</w:t>
      </w:r>
      <w:bookmarkEnd w:id="6"/>
    </w:p>
    <w:p>
      <w:hyperlink r:id="rId8" w:history="1">
        <w:r>
          <w:rPr>
            <w:color w:val="2980b9"/>
            <w:u w:val="single"/>
          </w:rPr>
          <w:t xml:space="preserve">https://www.fullpicture.app/item/deb0f785d9ecd4fb9400e378851cdbb5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8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870877/" TargetMode="External"/><Relationship Id="rId8" Type="http://schemas.openxmlformats.org/officeDocument/2006/relationships/hyperlink" Target="https://www.fullpicture.app/item/deb0f785d9ecd4fb9400e378851cdb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2023-02-21T16:35:57+01:00</dcterms:created>
  <dcterms:modified xsi:type="dcterms:W3CDTF">2023-02-21T16:35:57+01:00</dcterms:modified>
</cp:coreProperties>
</file>

<file path=docProps/custom.xml><?xml version="1.0" encoding="utf-8"?>
<Properties xmlns="http://schemas.openxmlformats.org/officeDocument/2006/custom-properties" xmlns:vt="http://schemas.openxmlformats.org/officeDocument/2006/docPropsVTypes"/>
</file>