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（英文）时间贴现与财富不平等</w:t>
      </w:r>
      <w:br/>
      <w:hyperlink r:id="rId7" w:history="1">
        <w:r>
          <w:rPr>
            <w:color w:val="2980b9"/>
            <w:u w:val="single"/>
          </w:rPr>
          <w:t xml:space="preserve">https://www.researchgate.net/publication/340359543_Time_Discounting_and_Wealth_Inequality</w:t>
        </w:r>
      </w:hyperlink>
    </w:p>
    <w:p>
      <w:pPr>
        <w:pStyle w:val="Heading1"/>
      </w:pPr>
      <w:bookmarkStart w:id="2" w:name="_Toc2"/>
      <w:r>
        <w:t>Article summary:</w:t>
      </w:r>
      <w:bookmarkEnd w:id="2"/>
    </w:p>
    <w:p>
      <w:pPr>
        <w:jc w:val="both"/>
      </w:pPr>
      <w:r>
        <w:rPr/>
        <w:t xml:space="preserve">1. 本文研究了时间贴现和财富不平等之间的关系，发现储蓄行为是观察到的耐心与财富不平等之间的关系为由标准储蓄理论预测。</w:t>
      </w:r>
    </w:p>
    <w:p>
      <w:pPr>
        <w:jc w:val="both"/>
      </w:pPr>
      <w:r>
        <w:rPr/>
        <w:t xml:space="preserve">2. 研究使用了丹麦高品质的真实财富分配大量中年人的行政数据，并通过控制教育、收入轮廓、学校成绩、初始财富、父母财富、信用菌株、人口、风险偏好和其他行为参数来保证结果的可靠性。</w:t>
      </w:r>
    </w:p>
    <w:p>
      <w:pPr>
        <w:jc w:val="both"/>
      </w:pPr>
      <w:r>
        <w:rPr/>
        <w:t xml:space="preserve">3. 时间贴现和财富不平等之间的关系在数量上很重要，并有助于解释为什么财富不平等大大超过收入不平等。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由于本文是一篇经济学研究论文，其内容相对较为专业和技术性。然而，在阅读过程中，我们可以发现一些潜在的偏见和局限性。</w:t>
      </w:r>
    </w:p>
    <w:p>
      <w:pPr>
        <w:jc w:val="both"/>
      </w:pPr>
      <w:r>
        <w:rPr/>
        <w:t xml:space="preserve"/>
      </w:r>
    </w:p>
    <w:p>
      <w:pPr>
        <w:jc w:val="both"/>
      </w:pPr>
      <w:r>
        <w:rPr/>
        <w:t xml:space="preserve">首先，文章的样本来自丹麦中年人的行政数据，这可能导致样本的代表性问题。丹麦是一个相对富裕、福利制度完善的国家，其财富分配情况与其他国家可能存在差异。因此，该研究结果是否适用于其他国家或地区仍需进一步探讨。</w:t>
      </w:r>
    </w:p>
    <w:p>
      <w:pPr>
        <w:jc w:val="both"/>
      </w:pPr>
      <w:r>
        <w:rPr/>
        <w:t xml:space="preserve"/>
      </w:r>
    </w:p>
    <w:p>
      <w:pPr>
        <w:jc w:val="both"/>
      </w:pPr>
      <w:r>
        <w:rPr/>
        <w:t xml:space="preserve">其次，文章没有考虑到一些重要的影响因素。例如，社会阶层、职业、种族等因素都可能对个体储蓄行为产生影响。如果这些因素被忽略了，那么结论就可能存在偏差。</w:t>
      </w:r>
    </w:p>
    <w:p>
      <w:pPr>
        <w:jc w:val="both"/>
      </w:pPr>
      <w:r>
        <w:rPr/>
        <w:t xml:space="preserve"/>
      </w:r>
    </w:p>
    <w:p>
      <w:pPr>
        <w:jc w:val="both"/>
      </w:pPr>
      <w:r>
        <w:rPr/>
        <w:t xml:space="preserve">此外，在文章中提到了时间贴现和财富不平等之间的关系，并认为储蓄行为是观察到的耐心与财富不平等之间的关系为由标准储蓄理论预测。然而，该结论是否具有普遍性还需要更多证据支持。</w:t>
      </w:r>
    </w:p>
    <w:p>
      <w:pPr>
        <w:jc w:val="both"/>
      </w:pPr>
      <w:r>
        <w:rPr/>
        <w:t xml:space="preserve"/>
      </w:r>
    </w:p>
    <w:p>
      <w:pPr>
        <w:jc w:val="both"/>
      </w:pPr>
      <w:r>
        <w:rPr/>
        <w:t xml:space="preserve">最后，在文章中并未探讨如何解决财富不平等问题或者如何减少时间贴现带来的影响。这使得文章显得缺乏实际意义和应用价值。</w:t>
      </w:r>
    </w:p>
    <w:p>
      <w:pPr>
        <w:jc w:val="both"/>
      </w:pPr>
      <w:r>
        <w:rPr/>
        <w:t xml:space="preserve"/>
      </w:r>
    </w:p>
    <w:p>
      <w:pPr>
        <w:jc w:val="both"/>
      </w:pPr>
      <w:r>
        <w:rPr/>
        <w:t xml:space="preserve">总之，尽管该研究提供了有关时间贴现和财富不平等之间关系的新见解，但它也存在着一些潜在偏见和局限性。未来研究需要更加全面地考虑各种影响因素，并提出可行的政策建议以解决财富不平等问题。</w:t>
      </w:r>
    </w:p>
    <w:p>
      <w:pPr>
        <w:pStyle w:val="Heading1"/>
      </w:pPr>
      <w:bookmarkStart w:id="5" w:name="_Toc5"/>
      <w:r>
        <w:t>Topics for further research:</w:t>
      </w:r>
      <w:bookmarkEnd w:id="5"/>
    </w:p>
    <w:p>
      <w:pPr>
        <w:spacing w:after="0"/>
        <w:numPr>
          <w:ilvl w:val="0"/>
          <w:numId w:val="2"/>
        </w:numPr>
      </w:pPr>
      <w:r>
        <w:rPr/>
        <w:t xml:space="preserve">Sample representativeness
</w:t>
      </w:r>
    </w:p>
    <w:p>
      <w:pPr>
        <w:spacing w:after="0"/>
        <w:numPr>
          <w:ilvl w:val="0"/>
          <w:numId w:val="2"/>
        </w:numPr>
      </w:pPr>
      <w:r>
        <w:rPr/>
        <w:t xml:space="preserve">Omitted variables bias
</w:t>
      </w:r>
    </w:p>
    <w:p>
      <w:pPr>
        <w:spacing w:after="0"/>
        <w:numPr>
          <w:ilvl w:val="0"/>
          <w:numId w:val="2"/>
        </w:numPr>
      </w:pPr>
      <w:r>
        <w:rPr/>
        <w:t xml:space="preserve">Generalizability of findings
</w:t>
      </w:r>
    </w:p>
    <w:p>
      <w:pPr>
        <w:spacing w:after="0"/>
        <w:numPr>
          <w:ilvl w:val="0"/>
          <w:numId w:val="2"/>
        </w:numPr>
      </w:pPr>
      <w:r>
        <w:rPr/>
        <w:t xml:space="preserve">Addressing wealth inequality
</w:t>
      </w:r>
    </w:p>
    <w:p>
      <w:pPr>
        <w:spacing w:after="0"/>
        <w:numPr>
          <w:ilvl w:val="0"/>
          <w:numId w:val="2"/>
        </w:numPr>
      </w:pPr>
      <w:r>
        <w:rPr/>
        <w:t xml:space="preserve">Mitigating the effects of time discounting
</w:t>
      </w:r>
    </w:p>
    <w:p>
      <w:pPr>
        <w:numPr>
          <w:ilvl w:val="0"/>
          <w:numId w:val="2"/>
        </w:numPr>
      </w:pPr>
      <w:r>
        <w:rPr/>
        <w:t xml:space="preserve">Policy implications and practical relevance</w:t>
      </w:r>
    </w:p>
    <w:p>
      <w:pPr>
        <w:pStyle w:val="Heading1"/>
      </w:pPr>
      <w:bookmarkStart w:id="6" w:name="_Toc6"/>
      <w:r>
        <w:t>Report location:</w:t>
      </w:r>
      <w:bookmarkEnd w:id="6"/>
    </w:p>
    <w:p>
      <w:hyperlink r:id="rId8" w:history="1">
        <w:r>
          <w:rPr>
            <w:color w:val="2980b9"/>
            <w:u w:val="single"/>
          </w:rPr>
          <w:t xml:space="preserve">https://www.fullpicture.app/item/decfb164d2ea9a582a8b2725ab5186c4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CE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0359543_Time_Discounting_and_Wealth_Inequality" TargetMode="External"/><Relationship Id="rId8" Type="http://schemas.openxmlformats.org/officeDocument/2006/relationships/hyperlink" Target="https://www.fullpicture.app/item/decfb164d2ea9a582a8b2725ab5186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2023-03-18T18:30:07+01:00</dcterms:created>
  <dcterms:modified xsi:type="dcterms:W3CDTF">2023-03-18T18:30:07+01:00</dcterms:modified>
</cp:coreProperties>
</file>

<file path=docProps/custom.xml><?xml version="1.0" encoding="utf-8"?>
<Properties xmlns="http://schemas.openxmlformats.org/officeDocument/2006/custom-properties" xmlns:vt="http://schemas.openxmlformats.org/officeDocument/2006/docPropsVTypes"/>
</file>