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How Interactive Content can Generate Valuable Data</w:t>
      </w:r>
      <w:br/>
      <w:hyperlink r:id="rId7" w:history="1">
        <w:r>
          <w:rPr>
            <w:color w:val="2980b9"/>
            <w:u w:val="single"/>
          </w:rPr>
          <w:t xml:space="preserve">https://rockcontent.com/blog/interactive-content-to-gather-data/</w:t>
        </w:r>
      </w:hyperlink>
    </w:p>
    <w:p>
      <w:pPr>
        <w:pStyle w:val="Heading1"/>
      </w:pPr>
      <w:bookmarkStart w:id="2" w:name="_Toc2"/>
      <w:r>
        <w:t>Article summary:</w:t>
      </w:r>
      <w:bookmarkEnd w:id="2"/>
    </w:p>
    <w:p>
      <w:pPr>
        <w:jc w:val="both"/>
      </w:pPr>
      <w:r>
        <w:rPr/>
        <w:t xml:space="preserve">1. Interactive content can gather valuable data for businesses by providing insights into consumer behavior, preferences, and trends.</w:t>
      </w:r>
    </w:p>
    <w:p>
      <w:pPr>
        <w:jc w:val="both"/>
      </w:pPr>
      <w:r>
        <w:rPr/>
        <w:t xml:space="preserve">2. Interactive content allows for two-way communication between businesses and consumers, leading to increased engagement and trust.</w:t>
      </w:r>
    </w:p>
    <w:p>
      <w:pPr>
        <w:jc w:val="both"/>
      </w:pPr>
      <w:r>
        <w:rPr/>
        <w:t xml:space="preserve">3. Implementing interactive content in various formats, such as landing pages and videos, can optimize a company's digital presence and improve their marketing strategy.</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The article discusses the role of interactive content in gathering valuable marketing data. It highlights the importance of understanding consumer behavior, preferences, and trends to optimize marketing strategies. The article claims that interactive content plays a crucial role in achieving this goal by providing a qualified experience to the audience and allowing access to even more data.</w:t>
      </w:r>
    </w:p>
    <w:p>
      <w:pPr>
        <w:jc w:val="both"/>
      </w:pPr>
      <w:r>
        <w:rPr/>
        <w:t xml:space="preserve"/>
      </w:r>
    </w:p>
    <w:p>
      <w:pPr>
        <w:jc w:val="both"/>
      </w:pPr>
      <w:r>
        <w:rPr/>
        <w:t xml:space="preserve">However, the article seems biased towards promoting interactive content as the ultimate solution for gathering valuable marketing data. It fails to acknowledge that interactive content is not suitable for all types of businesses or audiences. Some audiences may prefer static content over interactive content, and some businesses may not have the resources or expertise to create high-quality interactive content.</w:t>
      </w:r>
    </w:p>
    <w:p>
      <w:pPr>
        <w:jc w:val="both"/>
      </w:pPr>
      <w:r>
        <w:rPr/>
        <w:t xml:space="preserve"/>
      </w:r>
    </w:p>
    <w:p>
      <w:pPr>
        <w:jc w:val="both"/>
      </w:pPr>
      <w:r>
        <w:rPr/>
        <w:t xml:space="preserve">Moreover, the article makes unsupported claims about the benefits of interactive content without providing evidence or exploring counterarguments. For example, it claims that using interactive content over static is beneficial to gain visitors' attention based on a survey carried out with more than 20,000 randomly selected marketing professionals. However, it does not provide any details about the survey methodology or sample size.</w:t>
      </w:r>
    </w:p>
    <w:p>
      <w:pPr>
        <w:jc w:val="both"/>
      </w:pPr>
      <w:r>
        <w:rPr/>
        <w:t xml:space="preserve"/>
      </w:r>
    </w:p>
    <w:p>
      <w:pPr>
        <w:jc w:val="both"/>
      </w:pPr>
      <w:r>
        <w:rPr/>
        <w:t xml:space="preserve">The article also lacks consideration for possible risks associated with collecting user data through interactive content. It does not mention how businesses should handle user data responsibly or address privacy concerns.</w:t>
      </w:r>
    </w:p>
    <w:p>
      <w:pPr>
        <w:jc w:val="both"/>
      </w:pPr>
      <w:r>
        <w:rPr/>
        <w:t xml:space="preserve"/>
      </w:r>
    </w:p>
    <w:p>
      <w:pPr>
        <w:jc w:val="both"/>
      </w:pPr>
      <w:r>
        <w:rPr/>
        <w:t xml:space="preserve">Furthermore, the article appears promotional in nature as it repeatedly encourages readers to download their free guide on interactive content without providing any additional value or insights beyond what is already discussed in the article.</w:t>
      </w:r>
    </w:p>
    <w:p>
      <w:pPr>
        <w:jc w:val="both"/>
      </w:pPr>
      <w:r>
        <w:rPr/>
        <w:t xml:space="preserve"/>
      </w:r>
    </w:p>
    <w:p>
      <w:pPr>
        <w:jc w:val="both"/>
      </w:pPr>
      <w:r>
        <w:rPr/>
        <w:t xml:space="preserve">In conclusion, while the article provides some useful insights into how interactive content can generate valuable data for businesses, it falls short in acknowledging its limitations and potential risks. It also lacks evidence and explores counterarguments to support its claims fully. Therefore, readers should approach this article with caution and conduct further research before implementing an interactive content strategy for their business.</w:t>
      </w:r>
    </w:p>
    <w:p>
      <w:pPr>
        <w:pStyle w:val="Heading1"/>
      </w:pPr>
      <w:bookmarkStart w:id="5" w:name="_Toc5"/>
      <w:r>
        <w:t>Topics for further research:</w:t>
      </w:r>
      <w:bookmarkEnd w:id="5"/>
    </w:p>
    <w:p>
      <w:pPr>
        <w:spacing w:after="0"/>
        <w:numPr>
          <w:ilvl w:val="0"/>
          <w:numId w:val="2"/>
        </w:numPr>
      </w:pPr>
      <w:r>
        <w:rPr/>
        <w:t xml:space="preserve">Risks associated with collecting user data through interactive content
</w:t>
      </w:r>
    </w:p>
    <w:p>
      <w:pPr>
        <w:spacing w:after="0"/>
        <w:numPr>
          <w:ilvl w:val="0"/>
          <w:numId w:val="2"/>
        </w:numPr>
      </w:pPr>
      <w:r>
        <w:rPr/>
        <w:t xml:space="preserve">Privacy concerns related to interactive content marketing
</w:t>
      </w:r>
    </w:p>
    <w:p>
      <w:pPr>
        <w:spacing w:after="0"/>
        <w:numPr>
          <w:ilvl w:val="0"/>
          <w:numId w:val="2"/>
        </w:numPr>
      </w:pPr>
      <w:r>
        <w:rPr/>
        <w:t xml:space="preserve">Alternatives to interactive content for gathering marketing data
</w:t>
      </w:r>
    </w:p>
    <w:p>
      <w:pPr>
        <w:spacing w:after="0"/>
        <w:numPr>
          <w:ilvl w:val="0"/>
          <w:numId w:val="2"/>
        </w:numPr>
      </w:pPr>
      <w:r>
        <w:rPr/>
        <w:t xml:space="preserve">Best practices for handling user data responsibly in interactive content marketing
</w:t>
      </w:r>
    </w:p>
    <w:p>
      <w:pPr>
        <w:spacing w:after="0"/>
        <w:numPr>
          <w:ilvl w:val="0"/>
          <w:numId w:val="2"/>
        </w:numPr>
      </w:pPr>
      <w:r>
        <w:rPr/>
        <w:t xml:space="preserve">Effectiveness of interactive content for different types of audiences
</w:t>
      </w:r>
    </w:p>
    <w:p>
      <w:pPr>
        <w:numPr>
          <w:ilvl w:val="0"/>
          <w:numId w:val="2"/>
        </w:numPr>
      </w:pPr>
      <w:r>
        <w:rPr/>
        <w:t xml:space="preserve">Case studies of successful interactive content marketing campaigns and their impact on data collection.</w:t>
      </w:r>
    </w:p>
    <w:p>
      <w:pPr>
        <w:pStyle w:val="Heading1"/>
      </w:pPr>
      <w:bookmarkStart w:id="6" w:name="_Toc6"/>
      <w:r>
        <w:t>Report location:</w:t>
      </w:r>
      <w:bookmarkEnd w:id="6"/>
    </w:p>
    <w:p>
      <w:hyperlink r:id="rId8" w:history="1">
        <w:r>
          <w:rPr>
            <w:color w:val="2980b9"/>
            <w:u w:val="single"/>
          </w:rPr>
          <w:t xml:space="preserve">https://www.fullpicture.app/item/dedd057a7d57acc6a6cfa26fa2d2dd4c</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9A4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ockcontent.com/blog/interactive-content-to-gather-data/" TargetMode="External"/><Relationship Id="rId8" Type="http://schemas.openxmlformats.org/officeDocument/2006/relationships/hyperlink" Target="https://www.fullpicture.app/item/dedd057a7d57acc6a6cfa26fa2d2dd4c"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2023-12-15T22:22:03+01:00</dcterms:created>
  <dcterms:modified xsi:type="dcterms:W3CDTF">2023-12-15T22:22:03+01:00</dcterms:modified>
</cp:coreProperties>
</file>

<file path=docProps/custom.xml><?xml version="1.0" encoding="utf-8"?>
<Properties xmlns="http://schemas.openxmlformats.org/officeDocument/2006/custom-properties" xmlns:vt="http://schemas.openxmlformats.org/officeDocument/2006/docPropsVTypes"/>
</file>