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the relationship between international diversification and innovation: A firm-level perspective - ScienceDirect</w:t>
      </w:r>
      <w:br/>
      <w:hyperlink r:id="rId7" w:history="1">
        <w:r>
          <w:rPr>
            <w:color w:val="2980b9"/>
            <w:u w:val="single"/>
          </w:rPr>
          <w:t xml:space="preserve">https://www.sciencedirect.com/science/article/pii/S0969593121001736?casa_token=Qo71lJHW3QEAAAAA%3A1amjgfmgEoNZpvwQ_qaZLodzf-oJJHtaGRjahfwuVNPX8uKM3BF_KAtl1zIkxcKVmmAvmM7r</w:t>
        </w:r>
      </w:hyperlink>
    </w:p>
    <w:p>
      <w:pPr>
        <w:pStyle w:val="Heading1"/>
      </w:pPr>
      <w:bookmarkStart w:id="2" w:name="_Toc2"/>
      <w:r>
        <w:t>Article summary:</w:t>
      </w:r>
      <w:bookmarkEnd w:id="2"/>
    </w:p>
    <w:p>
      <w:pPr>
        <w:jc w:val="both"/>
      </w:pPr>
      <w:r>
        <w:rPr/>
        <w:t xml:space="preserve">1. The relationship between international diversification (ID) and innovation (I) is complex and dynamic, challenging the traditional notion that technological innovation alone can guarantee international firm growth and performance.</w:t>
      </w:r>
    </w:p>
    <w:p>
      <w:pPr>
        <w:jc w:val="both"/>
      </w:pPr>
      <w:r>
        <w:rPr/>
        <w:t xml:space="preserve">2. A unified framework integrating findings from existing ID-I research is needed, while also proposing further research on topics such as how firms deal with potentially conflicting ID-I goals and how underlying firm motives shape the interactions between these goals.</w:t>
      </w:r>
    </w:p>
    <w:p>
      <w:pPr>
        <w:jc w:val="both"/>
      </w:pPr>
      <w:r>
        <w:rPr/>
        <w:t xml:space="preserve">3. New contexts in which decisions are made, together with the prevalence of relatively newer types of firms, require a more modern conceptualization of the ID-I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systematic review of the relationship between international diversification and innovation: A firm-level perspective" provides a comprehensive overview of the relationship between international diversification (ID) and innovation (I) from a firm-level perspective. The authors conduct a systematic review of 154 studies published in leading IB and general management journals between 1989 and 2020, proposing a unified framework that integrates findings from extant ID-I research while also proposing new avenues for further research.</w:t>
      </w:r>
    </w:p>
    <w:p>
      <w:pPr>
        <w:jc w:val="both"/>
      </w:pPr>
      <w:r>
        <w:rPr/>
        <w:t xml:space="preserve"/>
      </w:r>
    </w:p>
    <w:p>
      <w:pPr>
        <w:jc w:val="both"/>
      </w:pPr>
      <w:r>
        <w:rPr/>
        <w:t xml:space="preserve">The article highlights the dynamic and complex nature of the ID-I relationship, challenging the traditional notion that upgrading firm-specific advantages through technological innovation can be sufficient to guarantee international firm growth and performance. The authors argue that given new contexts and relatively newer types of firms, we require a broader conceptualization of the ID-I relationship.</w:t>
      </w:r>
    </w:p>
    <w:p>
      <w:pPr>
        <w:jc w:val="both"/>
      </w:pPr>
      <w:r>
        <w:rPr/>
        <w:t xml:space="preserve"/>
      </w:r>
    </w:p>
    <w:p>
      <w:pPr>
        <w:jc w:val="both"/>
      </w:pPr>
      <w:r>
        <w:rPr/>
        <w:t xml:space="preserve">One potential bias in this article is its focus on published studies in leading IB and general management journals, which may not represent all perspectives on the topic. Additionally, the authors do not provide an explicit discussion of potential conflicts of interest or funding sources for their research.</w:t>
      </w:r>
    </w:p>
    <w:p>
      <w:pPr>
        <w:jc w:val="both"/>
      </w:pPr>
      <w:r>
        <w:rPr/>
        <w:t xml:space="preserve"/>
      </w:r>
    </w:p>
    <w:p>
      <w:pPr>
        <w:jc w:val="both"/>
      </w:pPr>
      <w:r>
        <w:rPr/>
        <w:t xml:space="preserve">The article does not present any unsupported claims or missing evidence for the claims made. However, it could benefit from exploring counterarguments or alternative perspectives on the ID-I relationship to provide a more balanced view.</w:t>
      </w:r>
    </w:p>
    <w:p>
      <w:pPr>
        <w:jc w:val="both"/>
      </w:pPr>
      <w:r>
        <w:rPr/>
        <w:t xml:space="preserve"/>
      </w:r>
    </w:p>
    <w:p>
      <w:pPr>
        <w:jc w:val="both"/>
      </w:pPr>
      <w:r>
        <w:rPr/>
        <w:t xml:space="preserve">Overall, this article provides valuable insights into the complex relationship between ID and I from a firm-level perspective. While there are some potential biases to consider, the authors' proposed framework offers new avenues for future research in this area.</w:t>
      </w:r>
    </w:p>
    <w:p>
      <w:pPr>
        <w:pStyle w:val="Heading1"/>
      </w:pPr>
      <w:bookmarkStart w:id="5" w:name="_Toc5"/>
      <w:r>
        <w:t>Topics for further research:</w:t>
      </w:r>
      <w:bookmarkEnd w:id="5"/>
    </w:p>
    <w:p>
      <w:pPr>
        <w:spacing w:after="0"/>
        <w:numPr>
          <w:ilvl w:val="0"/>
          <w:numId w:val="2"/>
        </w:numPr>
      </w:pPr>
      <w:r>
        <w:rPr/>
        <w:t xml:space="preserve">Critiques of the relationship between international diversification and innovation
</w:t>
      </w:r>
    </w:p>
    <w:p>
      <w:pPr>
        <w:spacing w:after="0"/>
        <w:numPr>
          <w:ilvl w:val="0"/>
          <w:numId w:val="2"/>
        </w:numPr>
      </w:pPr>
      <w:r>
        <w:rPr/>
        <w:t xml:space="preserve">Alternative perspectives on the impact of international diversification on firm growth and performance
</w:t>
      </w:r>
    </w:p>
    <w:p>
      <w:pPr>
        <w:spacing w:after="0"/>
        <w:numPr>
          <w:ilvl w:val="0"/>
          <w:numId w:val="2"/>
        </w:numPr>
      </w:pPr>
      <w:r>
        <w:rPr/>
        <w:t xml:space="preserve">Case studies of firms that have successfully leveraged international diversification for innovation
</w:t>
      </w:r>
    </w:p>
    <w:p>
      <w:pPr>
        <w:spacing w:after="0"/>
        <w:numPr>
          <w:ilvl w:val="0"/>
          <w:numId w:val="2"/>
        </w:numPr>
      </w:pPr>
      <w:r>
        <w:rPr/>
        <w:t xml:space="preserve">The role of cultural differences in the relationship between international diversification and innovation
</w:t>
      </w:r>
    </w:p>
    <w:p>
      <w:pPr>
        <w:spacing w:after="0"/>
        <w:numPr>
          <w:ilvl w:val="0"/>
          <w:numId w:val="2"/>
        </w:numPr>
      </w:pPr>
      <w:r>
        <w:rPr/>
        <w:t xml:space="preserve">The impact of government policies on the relationship between international diversification and innovation
</w:t>
      </w:r>
    </w:p>
    <w:p>
      <w:pPr>
        <w:numPr>
          <w:ilvl w:val="0"/>
          <w:numId w:val="2"/>
        </w:numPr>
      </w:pPr>
      <w:r>
        <w:rPr/>
        <w:t xml:space="preserve">The relationship between international diversification and innovation in emerging industries or markets.</w:t>
      </w:r>
    </w:p>
    <w:p>
      <w:pPr>
        <w:pStyle w:val="Heading1"/>
      </w:pPr>
      <w:bookmarkStart w:id="6" w:name="_Toc6"/>
      <w:r>
        <w:t>Report location:</w:t>
      </w:r>
      <w:bookmarkEnd w:id="6"/>
    </w:p>
    <w:p>
      <w:hyperlink r:id="rId8" w:history="1">
        <w:r>
          <w:rPr>
            <w:color w:val="2980b9"/>
            <w:u w:val="single"/>
          </w:rPr>
          <w:t xml:space="preserve">https://www.fullpicture.app/item/df00f6eda7dd352e5b4ece6679727853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F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593121001736?casa_token=Qo71lJHW3QEAAAAA%3A1amjgfmgEoNZpvwQ_qaZLodzf-oJJHtaGRjahfwuVNPX8uKM3BF_KAtl1zIkxcKVmmAvmM7r" TargetMode="External"/><Relationship Id="rId8" Type="http://schemas.openxmlformats.org/officeDocument/2006/relationships/hyperlink" Target="https://www.fullpicture.app/item/df00f6eda7dd352e5b4ece6679727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2024-01-21T10:11:05+01:00</dcterms:created>
  <dcterms:modified xsi:type="dcterms:W3CDTF">2024-01-21T10:11:05+01:00</dcterms:modified>
</cp:coreProperties>
</file>

<file path=docProps/custom.xml><?xml version="1.0" encoding="utf-8"?>
<Properties xmlns="http://schemas.openxmlformats.org/officeDocument/2006/custom-properties" xmlns:vt="http://schemas.openxmlformats.org/officeDocument/2006/docPropsVTypes"/>
</file>