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来自肠道微生物群的短链脂肪酸在肠脑通讯中的作用 - PMC</w:t>
      </w:r>
      <w:br/>
      <w:hyperlink r:id="rId7" w:history="1">
        <w:r>
          <w:rPr>
            <w:color w:val="2980b9"/>
            <w:u w:val="single"/>
          </w:rPr>
          <w:t xml:space="preserve">https://www.ncbi.nlm.nih.gov/pmc/articles/PMC7005631/</w:t>
        </w:r>
      </w:hyperlink>
    </w:p>
    <w:p>
      <w:pPr>
        <w:pStyle w:val="Heading1"/>
      </w:pPr>
      <w:bookmarkStart w:id="2" w:name="_Toc2"/>
      <w:r>
        <w:t>Article summary:</w:t>
      </w:r>
      <w:bookmarkEnd w:id="2"/>
    </w:p>
    <w:p>
      <w:pPr>
        <w:jc w:val="both"/>
      </w:pPr>
      <w:r>
        <w:rPr/>
        <w:t xml:space="preserve">1. There is increasing evidence that the gut microbiome plays a key role in regulating metabolism, endocrine and immune functions.</w:t>
      </w:r>
    </w:p>
    <w:p>
      <w:pPr>
        <w:jc w:val="both"/>
      </w:pPr>
      <w:r>
        <w:rPr/>
        <w:t xml:space="preserve">2. Short-chain fatty acids (SCFAs) produced by bacterial fermentation of dietary fiber and resistant starch are thought to play a critical role in neuro-immune endocrine regulation.</w:t>
      </w:r>
    </w:p>
    <w:p>
      <w:pPr>
        <w:jc w:val="both"/>
      </w:pPr>
      <w:r>
        <w:rPr/>
        <w:t xml:space="preserve">3. This review outlines current knowledge on SCFAs involvement in the gut-brain axis and emphasizes how future CNS disease treatments may be developed by exploring SCFAs role in regulating neuro-immune endocrine function and leveraging the close and mutual interactions between the gut microbiome and brain.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as it provides an overview of current research on the role of short-chain fatty acids (SCFAs) produced by bacterial fermentation of dietary fiber and resistant starch in neuro-immune endocrine regulation, as well as their potential implications for future treatments for central nervous system (CNS) diseases. The article is based on a comprehensive review of existing literature, which provides evidence to support its claims. Furthermore, the article does not appear to be biased or promotional in nature; rather, it presents both sides of the argument fairly and objectively.</w:t>
      </w:r>
    </w:p>
    <w:p>
      <w:pPr>
        <w:jc w:val="both"/>
      </w:pPr>
      <w:r>
        <w:rPr/>
        <w:t xml:space="preserve">However, there are some points that could be improved upon. For example, while the article does provide an overview of current research on SCFAs’ involvement in neuro-immune endocrine regulation, it does not explore any potential counterarguments or risks associated with this research. Additionally, while the article does discuss potential treatments for CNS diseases based on SCFA research, it does not provide any evidence to support these claims or explore any possible side effects or risks associated with such treatments. Finally, while the article does provide an overview of current research on SCFAs’ involvement in neuro-immune endocrine regulation, it fails to mention any other potential mechanisms through which gut microbiota may influence CNS processes such as those involving neurotransmitters or immune system pathways.</w:t>
      </w:r>
    </w:p>
    <w:p>
      <w:pPr>
        <w:pStyle w:val="Heading1"/>
      </w:pPr>
      <w:bookmarkStart w:id="5" w:name="_Toc5"/>
      <w:r>
        <w:t>Topics for further research:</w:t>
      </w:r>
      <w:bookmarkEnd w:id="5"/>
    </w:p>
    <w:p>
      <w:pPr>
        <w:spacing w:after="0"/>
        <w:numPr>
          <w:ilvl w:val="0"/>
          <w:numId w:val="2"/>
        </w:numPr>
      </w:pPr>
      <w:r>
        <w:rPr/>
        <w:t xml:space="preserve">Gut microbiota and neurotransmitter regulation</w:t>
      </w:r>
    </w:p>
    <w:p>
      <w:pPr>
        <w:spacing w:after="0"/>
        <w:numPr>
          <w:ilvl w:val="0"/>
          <w:numId w:val="2"/>
        </w:numPr>
      </w:pPr>
      <w:r>
        <w:rPr/>
        <w:t xml:space="preserve">Gut microbiota and immune system pathways</w:t>
      </w:r>
    </w:p>
    <w:p>
      <w:pPr>
        <w:spacing w:after="0"/>
        <w:numPr>
          <w:ilvl w:val="0"/>
          <w:numId w:val="2"/>
        </w:numPr>
      </w:pPr>
      <w:r>
        <w:rPr/>
        <w:t xml:space="preserve">Potential risks of SCFA treatments for CNS diseases</w:t>
      </w:r>
    </w:p>
    <w:p>
      <w:pPr>
        <w:spacing w:after="0"/>
        <w:numPr>
          <w:ilvl w:val="0"/>
          <w:numId w:val="2"/>
        </w:numPr>
      </w:pPr>
      <w:r>
        <w:rPr/>
        <w:t xml:space="preserve">Short-chain fatty acids and CNS diseases</w:t>
      </w:r>
    </w:p>
    <w:p>
      <w:pPr>
        <w:spacing w:after="0"/>
        <w:numPr>
          <w:ilvl w:val="0"/>
          <w:numId w:val="2"/>
        </w:numPr>
      </w:pPr>
      <w:r>
        <w:rPr/>
        <w:t xml:space="preserve">Counterarguments to SCFA research</w:t>
      </w:r>
    </w:p>
    <w:p>
      <w:pPr>
        <w:numPr>
          <w:ilvl w:val="0"/>
          <w:numId w:val="2"/>
        </w:numPr>
      </w:pPr>
      <w:r>
        <w:rPr/>
        <w:t xml:space="preserve">Side effects of SCFA treatments for CNS diseases</w:t>
      </w:r>
    </w:p>
    <w:p>
      <w:pPr>
        <w:pStyle w:val="Heading1"/>
      </w:pPr>
      <w:bookmarkStart w:id="6" w:name="_Toc6"/>
      <w:r>
        <w:t>Report location:</w:t>
      </w:r>
      <w:bookmarkEnd w:id="6"/>
    </w:p>
    <w:p>
      <w:hyperlink r:id="rId8" w:history="1">
        <w:r>
          <w:rPr>
            <w:color w:val="2980b9"/>
            <w:u w:val="single"/>
          </w:rPr>
          <w:t xml:space="preserve">https://www.fullpicture.app/item/df11757589e8cb685bb4d89eb0d152e7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32A4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7005631/" TargetMode="External"/><Relationship Id="rId8" Type="http://schemas.openxmlformats.org/officeDocument/2006/relationships/hyperlink" Target="https://www.fullpicture.app/item/df11757589e8cb685bb4d89eb0d152e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2023-03-01T18:34:49+01:00</dcterms:created>
  <dcterms:modified xsi:type="dcterms:W3CDTF">2023-03-01T18:34:49+01:00</dcterms:modified>
</cp:coreProperties>
</file>

<file path=docProps/custom.xml><?xml version="1.0" encoding="utf-8"?>
<Properties xmlns="http://schemas.openxmlformats.org/officeDocument/2006/custom-properties" xmlns:vt="http://schemas.openxmlformats.org/officeDocument/2006/docPropsVTypes"/>
</file>