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采用水凝胶盐包水电解质的可持续高性能锌双离子电池 - ScienceDirect</w:t>
      </w:r>
      <w:br/>
      <w:hyperlink r:id="rId7" w:history="1">
        <w:r>
          <w:rPr>
            <w:color w:val="2980b9"/>
            <w:u w:val="single"/>
          </w:rPr>
          <w:t xml:space="preserve">https://www.sciencedirect.com/science/article/pii/S2405829722000812</w:t>
        </w:r>
      </w:hyperlink>
    </w:p>
    <w:p>
      <w:pPr>
        <w:pStyle w:val="Heading1"/>
      </w:pPr>
      <w:bookmarkStart w:id="2" w:name="_Toc2"/>
      <w:r>
        <w:t>Article summary:</w:t>
      </w:r>
      <w:bookmarkEnd w:id="2"/>
    </w:p>
    <w:p>
      <w:pPr>
        <w:jc w:val="both"/>
      </w:pPr>
      <w:r>
        <w:rPr/>
        <w:t xml:space="preserve">1. 采用水凝胶盐包水电解质的锌双离子电池具有可持续和高性能的特点。</w:t>
      </w:r>
    </w:p>
    <w:p>
      <w:pPr>
        <w:jc w:val="both"/>
      </w:pPr>
      <w:r>
        <w:rPr/>
        <w:t xml:space="preserve">2. 脱溶剂竞合是制约锌离子电池发展的一个重要问题。</w:t>
      </w:r>
    </w:p>
    <w:p>
      <w:pPr>
        <w:jc w:val="both"/>
      </w:pPr>
      <w:r>
        <w:rPr/>
        <w:t xml:space="preserve">3. 循环经济和可降解材料对于实现可持续能源系统至关重要。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文是一篇科学论文，我们无法对其进行批判性分析。科学论文的目的是提供研究结果和数据，以及对这些结果和数据的解释和分析。因此，我们应该根据其方法、实验设计、数据收集和分析等方面来评估其可靠性和有效性。</w:t>
      </w:r>
    </w:p>
    <w:p>
      <w:pPr>
        <w:jc w:val="both"/>
      </w:pPr>
      <w:r>
        <w:rPr/>
        <w:t xml:space="preserve"/>
      </w:r>
    </w:p>
    <w:p>
      <w:pPr>
        <w:jc w:val="both"/>
      </w:pPr>
      <w:r>
        <w:rPr/>
        <w:t xml:space="preserve">然而，在阅读任何科学论文时，我们都应该保持警惕，并注意可能存在的偏见或缺失。例如，在本文中，作者可能没有考虑到某些风险或挑战，或者可能没有探索其他可能的解决方案。此外，他们可能会宣传自己的研究成果，并忽略了其他相关研究。</w:t>
      </w:r>
    </w:p>
    <w:p>
      <w:pPr>
        <w:jc w:val="both"/>
      </w:pPr>
      <w:r>
        <w:rPr/>
        <w:t xml:space="preserve"/>
      </w:r>
    </w:p>
    <w:p>
      <w:pPr>
        <w:jc w:val="both"/>
      </w:pPr>
      <w:r>
        <w:rPr/>
        <w:t xml:space="preserve">因此，在评估任何科学论文时，我们应该保持开放心态，并尝试从多个角度来看待问题。同时，我们也应该关注其他相关研究，并将其与本文进行比较和对比。</w:t>
      </w:r>
    </w:p>
    <w:p>
      <w:pPr>
        <w:pStyle w:val="Heading1"/>
      </w:pPr>
      <w:bookmarkStart w:id="5" w:name="_Toc5"/>
      <w:r>
        <w:t>Topics for further research:</w:t>
      </w:r>
      <w:bookmarkEnd w:id="5"/>
    </w:p>
    <w:p>
      <w:pPr>
        <w:spacing w:after="0"/>
        <w:numPr>
          <w:ilvl w:val="0"/>
          <w:numId w:val="2"/>
        </w:numPr>
      </w:pPr>
      <w:r>
        <w:rPr/>
        <w:t xml:space="preserve">Possible limitations or biases in the study
</w:t>
      </w:r>
    </w:p>
    <w:p>
      <w:pPr>
        <w:spacing w:after="0"/>
        <w:numPr>
          <w:ilvl w:val="0"/>
          <w:numId w:val="2"/>
        </w:numPr>
      </w:pPr>
      <w:r>
        <w:rPr/>
        <w:t xml:space="preserve">Alternative solutions or approaches that were not explored
</w:t>
      </w:r>
    </w:p>
    <w:p>
      <w:pPr>
        <w:spacing w:after="0"/>
        <w:numPr>
          <w:ilvl w:val="0"/>
          <w:numId w:val="2"/>
        </w:numPr>
      </w:pPr>
      <w:r>
        <w:rPr/>
        <w:t xml:space="preserve">Other relevant research in the field
</w:t>
      </w:r>
    </w:p>
    <w:p>
      <w:pPr>
        <w:spacing w:after="0"/>
        <w:numPr>
          <w:ilvl w:val="0"/>
          <w:numId w:val="2"/>
        </w:numPr>
      </w:pPr>
      <w:r>
        <w:rPr/>
        <w:t xml:space="preserve">Potential risks or challenges that were not considered
</w:t>
      </w:r>
    </w:p>
    <w:p>
      <w:pPr>
        <w:spacing w:after="0"/>
        <w:numPr>
          <w:ilvl w:val="0"/>
          <w:numId w:val="2"/>
        </w:numPr>
      </w:pPr>
      <w:r>
        <w:rPr/>
        <w:t xml:space="preserve">Author's potential bias or promotion of their own research
</w:t>
      </w:r>
    </w:p>
    <w:p>
      <w:pPr>
        <w:numPr>
          <w:ilvl w:val="0"/>
          <w:numId w:val="2"/>
        </w:numPr>
      </w:pPr>
      <w:r>
        <w:rPr/>
        <w:t xml:space="preserve">Keeping an open mind and considering multiple perspectives.</w:t>
      </w:r>
    </w:p>
    <w:p>
      <w:pPr>
        <w:pStyle w:val="Heading1"/>
      </w:pPr>
      <w:bookmarkStart w:id="6" w:name="_Toc6"/>
      <w:r>
        <w:t>Report location:</w:t>
      </w:r>
      <w:bookmarkEnd w:id="6"/>
    </w:p>
    <w:p>
      <w:hyperlink r:id="rId8" w:history="1">
        <w:r>
          <w:rPr>
            <w:color w:val="2980b9"/>
            <w:u w:val="single"/>
          </w:rPr>
          <w:t xml:space="preserve">https://www.fullpicture.app/item/df710670c4e3fe12a9f32d1052d6dcef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21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29722000812" TargetMode="External"/><Relationship Id="rId8" Type="http://schemas.openxmlformats.org/officeDocument/2006/relationships/hyperlink" Target="https://www.fullpicture.app/item/df710670c4e3fe12a9f32d1052d6dc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2023-12-09T21:45:34+01:00</dcterms:created>
  <dcterms:modified xsi:type="dcterms:W3CDTF">2023-12-09T21:45:34+01:00</dcterms:modified>
</cp:coreProperties>
</file>

<file path=docProps/custom.xml><?xml version="1.0" encoding="utf-8"?>
<Properties xmlns="http://schemas.openxmlformats.org/officeDocument/2006/custom-properties" xmlns:vt="http://schemas.openxmlformats.org/officeDocument/2006/docPropsVTypes"/>
</file>