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Duty to give reasons for administrative decisions - Lexology</w:t>
      </w:r>
      <w:br/>
      <w:hyperlink r:id="rId7" w:history="1">
        <w:r>
          <w:rPr>
            <w:color w:val="2980b9"/>
            <w:u w:val="single"/>
          </w:rPr>
          <w:t xml:space="preserve">https://www.lexology.com/library/detail.aspx?g=267c07f3-7d7a-4a76-99d7-0076c6714718</w:t>
        </w:r>
      </w:hyperlink>
    </w:p>
    <w:p>
      <w:pPr>
        <w:pStyle w:val="Heading1"/>
      </w:pPr>
      <w:bookmarkStart w:id="2" w:name="_Toc2"/>
      <w:r>
        <w:t>Article summary:</w:t>
      </w:r>
      <w:bookmarkEnd w:id="2"/>
    </w:p>
    <w:p>
      <w:pPr>
        <w:jc w:val="both"/>
      </w:pPr>
      <w:r>
        <w:rPr/>
        <w:t xml:space="preserve">1. The Supreme Court in Ireland has ruled that decision-makers have a duty to provide reasons for their administrative decisions, overturning a High Court decision that found no such obligation existed.</w:t>
      </w:r>
    </w:p>
    <w:p>
      <w:pPr>
        <w:jc w:val="both"/>
      </w:pPr>
      <w:r>
        <w:rPr/>
        <w:t xml:space="preserve"/>
      </w:r>
    </w:p>
    <w:p>
      <w:pPr>
        <w:jc w:val="both"/>
      </w:pPr>
      <w:r>
        <w:rPr/>
        <w:t xml:space="preserve">2. The case in question involved an application for naturalisation that was refused without any reasons given by the Minister, who claimed "absolute discretion" under relevant legislation.</w:t>
      </w:r>
    </w:p>
    <w:p>
      <w:pPr>
        <w:jc w:val="both"/>
      </w:pPr>
      <w:r>
        <w:rPr/>
        <w:t xml:space="preserve"/>
      </w:r>
    </w:p>
    <w:p>
      <w:pPr>
        <w:jc w:val="both"/>
      </w:pPr>
      <w:r>
        <w:rPr/>
        <w:t xml:space="preserve">3. The Court held that decision-makers cannot act arbitrarily and that affected persons have a right to know the reasons behind administrative decisions, although there may be situations where the reasons are obvious and effective judicial review is not precluded.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该文章对于Mallak v Minister for Justice, Equality and Law Reform案件的判决进行了概述，该案件认定决策者有义务提供其行政决策的理由。然而，该文章没有提供足够的反驳或探讨其他可能存在的观点。例如，文章没有考虑到公共机构在资源有限的情况下如何应对这种要求理由的义务，并且没有探讨是否存在一些特殊情况下不需要提供理由的情形。此外，文章也没有提供足够的证据来支持其所做出的主张，例如宣称“人们有权知道行政决策基于何种理由”的说法。最后，该文章似乎倾向于支持公民权利而忽略了政府保护国家安全和社会稳定等方面的必要性。因此，该文章可能存在偏见和片面报道之嫌。</w:t>
      </w:r>
    </w:p>
    <w:p>
      <w:pPr>
        <w:pStyle w:val="Heading1"/>
      </w:pPr>
      <w:bookmarkStart w:id="5" w:name="_Toc5"/>
      <w:r>
        <w:t>Topics for further research:</w:t>
      </w:r>
      <w:bookmarkEnd w:id="5"/>
    </w:p>
    <w:p>
      <w:pPr>
        <w:spacing w:after="0"/>
        <w:numPr>
          <w:ilvl w:val="0"/>
          <w:numId w:val="2"/>
        </w:numPr>
      </w:pPr>
      <w:r>
        <w:rPr/>
        <w:t xml:space="preserve">Limitations of providing reasons for administrative decisions
</w:t>
      </w:r>
    </w:p>
    <w:p>
      <w:pPr>
        <w:spacing w:after="0"/>
        <w:numPr>
          <w:ilvl w:val="0"/>
          <w:numId w:val="2"/>
        </w:numPr>
      </w:pPr>
      <w:r>
        <w:rPr/>
        <w:t xml:space="preserve">Balancing public interest and individual rights
</w:t>
      </w:r>
    </w:p>
    <w:p>
      <w:pPr>
        <w:spacing w:after="0"/>
        <w:numPr>
          <w:ilvl w:val="0"/>
          <w:numId w:val="2"/>
        </w:numPr>
      </w:pPr>
      <w:r>
        <w:rPr/>
        <w:t xml:space="preserve">Exceptions to the duty to provide reasons
</w:t>
      </w:r>
    </w:p>
    <w:p>
      <w:pPr>
        <w:spacing w:after="0"/>
        <w:numPr>
          <w:ilvl w:val="0"/>
          <w:numId w:val="2"/>
        </w:numPr>
      </w:pPr>
      <w:r>
        <w:rPr/>
        <w:t xml:space="preserve">Evidence supporting the right to know the reasons for administrative decisions
</w:t>
      </w:r>
    </w:p>
    <w:p>
      <w:pPr>
        <w:spacing w:after="0"/>
        <w:numPr>
          <w:ilvl w:val="0"/>
          <w:numId w:val="2"/>
        </w:numPr>
      </w:pPr>
      <w:r>
        <w:rPr/>
        <w:t xml:space="preserve">Government's obligation to protect national security and social stability
</w:t>
      </w:r>
    </w:p>
    <w:p>
      <w:pPr>
        <w:numPr>
          <w:ilvl w:val="0"/>
          <w:numId w:val="2"/>
        </w:numPr>
      </w:pPr>
      <w:r>
        <w:rPr/>
        <w:t xml:space="preserve">Potential bias and one-sided reporting in the article</w:t>
      </w:r>
    </w:p>
    <w:p>
      <w:pPr>
        <w:pStyle w:val="Heading1"/>
      </w:pPr>
      <w:bookmarkStart w:id="6" w:name="_Toc6"/>
      <w:r>
        <w:t>Report location:</w:t>
      </w:r>
      <w:bookmarkEnd w:id="6"/>
    </w:p>
    <w:p>
      <w:hyperlink r:id="rId8" w:history="1">
        <w:r>
          <w:rPr>
            <w:color w:val="2980b9"/>
            <w:u w:val="single"/>
          </w:rPr>
          <w:t xml:space="preserve">https://www.fullpicture.app/item/df75c860bdf914daa280148a110f57d2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0FAF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xology.com/library/detail.aspx?g=267c07f3-7d7a-4a76-99d7-0076c6714718" TargetMode="External"/><Relationship Id="rId8" Type="http://schemas.openxmlformats.org/officeDocument/2006/relationships/hyperlink" Target="https://www.fullpicture.app/item/df75c860bdf914daa280148a110f57d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2023-12-22T10:07:36+01:00</dcterms:created>
  <dcterms:modified xsi:type="dcterms:W3CDTF">2023-12-22T10:07:36+01:00</dcterms:modified>
</cp:coreProperties>
</file>

<file path=docProps/custom.xml><?xml version="1.0" encoding="utf-8"?>
<Properties xmlns="http://schemas.openxmlformats.org/officeDocument/2006/custom-properties" xmlns:vt="http://schemas.openxmlformats.org/officeDocument/2006/docPropsVTypes"/>
</file>