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Raasuke: valitsuse käitumine Eesti Energia juhatuse tasude suhtes tundub alatu | Majandus | ERR</w:t>
      </w:r>
      <w:br/>
      <w:hyperlink r:id="rId7" w:history="1">
        <w:r>
          <w:rPr>
            <w:color w:val="2980b9"/>
            <w:u w:val="single"/>
          </w:rPr>
          <w:t xml:space="preserve">https://www.err.ee/1608931631/raasuke-valitsuse-kaitumine-eesti-energia-juhatuse-tasude-suhtes-tundub-alatu</w:t>
        </w:r>
      </w:hyperlink>
    </w:p>
    <w:p>
      <w:pPr>
        <w:pStyle w:val="Heading1"/>
      </w:pPr>
      <w:bookmarkStart w:id="2" w:name="_Toc2"/>
      <w:r>
        <w:t>Article summary:</w:t>
      </w:r>
      <w:bookmarkEnd w:id="2"/>
    </w:p>
    <w:p>
      <w:pPr>
        <w:jc w:val="both"/>
      </w:pPr>
      <w:r>
        <w:rPr/>
        <w:t xml:space="preserve">1. Former chairman of the Eesti Energia council, Erkki Raasuke, has criticized the Estonian government's decision to prevent additional compensation payments to the company's departing management team.</w:t>
      </w:r>
    </w:p>
    <w:p>
      <w:pPr>
        <w:jc w:val="both"/>
      </w:pPr>
      <w:r>
        <w:rPr/>
        <w:t xml:space="preserve">2. Raasuke believes that politicians often publicly criticize state-owned companies for two reasons: they want to make quick decisions that go against good governance practices or they lack experience in management.</w:t>
      </w:r>
    </w:p>
    <w:p>
      <w:pPr>
        <w:jc w:val="both"/>
      </w:pPr>
      <w:r>
        <w:rPr/>
        <w:t xml:space="preserve">3. The situation at Eesti Energia could negatively impact future recruitment processes for leadership positions in state-owned companies.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controversy surrounding Eesti Energia's outgoing management team's compensation and severance packages. The former chairman of the company's supervisory board, Erkki Raasuke, criticized the government's decision to prevent additional payments to the departing executives, calling it "unfair." He also expressed concern about politicians' tendency to publicly attack state-owned companies without understanding their management practices.</w:t>
      </w:r>
    </w:p>
    <w:p>
      <w:pPr>
        <w:jc w:val="both"/>
      </w:pPr>
      <w:r>
        <w:rPr/>
        <w:t xml:space="preserve"/>
      </w:r>
    </w:p>
    <w:p>
      <w:pPr>
        <w:jc w:val="both"/>
      </w:pPr>
      <w:r>
        <w:rPr/>
        <w:t xml:space="preserve">The article appears to be relatively balanced in its reporting, presenting both sides of the argument. However, there are some potential biases and missing points of consideration that should be noted. For example, while Raasuke argues that politicians often interfere with state-owned companies for political reasons, there is no evidence presented to support this claim. Additionally, the article does not explore any counterarguments or alternative perspectives on the issue.</w:t>
      </w:r>
    </w:p>
    <w:p>
      <w:pPr>
        <w:jc w:val="both"/>
      </w:pPr>
      <w:r>
        <w:rPr/>
        <w:t xml:space="preserve"/>
      </w:r>
    </w:p>
    <w:p>
      <w:pPr>
        <w:jc w:val="both"/>
      </w:pPr>
      <w:r>
        <w:rPr/>
        <w:t xml:space="preserve">Furthermore, while Raasuke suggests that the government's actions could harm future recruitment efforts for state-owned companies, there is no evidence presented to support this claim either. It is possible that other factors could influence recruitment decisions beyond this specific incident.</w:t>
      </w:r>
    </w:p>
    <w:p>
      <w:pPr>
        <w:jc w:val="both"/>
      </w:pPr>
      <w:r>
        <w:rPr/>
        <w:t xml:space="preserve"/>
      </w:r>
    </w:p>
    <w:p>
      <w:pPr>
        <w:jc w:val="both"/>
      </w:pPr>
      <w:r>
        <w:rPr/>
        <w:t xml:space="preserve">Overall, while the article provides a useful overview of the controversy surrounding Eesti Energia's management compensation packages, it could benefit from more in-depth analysis and exploration of alternative perspectives.</w:t>
      </w:r>
    </w:p>
    <w:p>
      <w:pPr>
        <w:pStyle w:val="Heading1"/>
      </w:pPr>
      <w:bookmarkStart w:id="5" w:name="_Toc5"/>
      <w:r>
        <w:t>Topics for further research:</w:t>
      </w:r>
      <w:bookmarkEnd w:id="5"/>
    </w:p>
    <w:p>
      <w:pPr>
        <w:spacing w:after="0"/>
        <w:numPr>
          <w:ilvl w:val="0"/>
          <w:numId w:val="2"/>
        </w:numPr>
      </w:pPr>
      <w:r>
        <w:rPr/>
        <w:t xml:space="preserve">Political interference in state-owned companies
</w:t>
      </w:r>
    </w:p>
    <w:p>
      <w:pPr>
        <w:spacing w:after="0"/>
        <w:numPr>
          <w:ilvl w:val="0"/>
          <w:numId w:val="2"/>
        </w:numPr>
      </w:pPr>
      <w:r>
        <w:rPr/>
        <w:t xml:space="preserve">Best practices for executive compensation in state-owned companies
</w:t>
      </w:r>
    </w:p>
    <w:p>
      <w:pPr>
        <w:spacing w:after="0"/>
        <w:numPr>
          <w:ilvl w:val="0"/>
          <w:numId w:val="2"/>
        </w:numPr>
      </w:pPr>
      <w:r>
        <w:rPr/>
        <w:t xml:space="preserve">Impact of executive compensation on recruitment in state-owned companies
</w:t>
      </w:r>
    </w:p>
    <w:p>
      <w:pPr>
        <w:spacing w:after="0"/>
        <w:numPr>
          <w:ilvl w:val="0"/>
          <w:numId w:val="2"/>
        </w:numPr>
      </w:pPr>
      <w:r>
        <w:rPr/>
        <w:t xml:space="preserve">Corporate governance in state-owned companies
</w:t>
      </w:r>
    </w:p>
    <w:p>
      <w:pPr>
        <w:spacing w:after="0"/>
        <w:numPr>
          <w:ilvl w:val="0"/>
          <w:numId w:val="2"/>
        </w:numPr>
      </w:pPr>
      <w:r>
        <w:rPr/>
        <w:t xml:space="preserve">Public perception of executive compensation in state-owned companies
</w:t>
      </w:r>
    </w:p>
    <w:p>
      <w:pPr>
        <w:numPr>
          <w:ilvl w:val="0"/>
          <w:numId w:val="2"/>
        </w:numPr>
      </w:pPr>
      <w:r>
        <w:rPr/>
        <w:t xml:space="preserve">Role of government in regulating executive compensation in state-owned companies</w:t>
      </w:r>
    </w:p>
    <w:p>
      <w:pPr>
        <w:pStyle w:val="Heading1"/>
      </w:pPr>
      <w:bookmarkStart w:id="6" w:name="_Toc6"/>
      <w:r>
        <w:t>Report location:</w:t>
      </w:r>
      <w:bookmarkEnd w:id="6"/>
    </w:p>
    <w:p>
      <w:hyperlink r:id="rId8" w:history="1">
        <w:r>
          <w:rPr>
            <w:color w:val="2980b9"/>
            <w:u w:val="single"/>
          </w:rPr>
          <w:t xml:space="preserve">https://www.fullpicture.app/item/df97b01fcc095b4ec0459678e879b78c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8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rr.ee/1608931631/raasuke-valitsuse-kaitumine-eesti-energia-juhatuse-tasude-suhtes-tundub-alatu" TargetMode="External"/><Relationship Id="rId8" Type="http://schemas.openxmlformats.org/officeDocument/2006/relationships/hyperlink" Target="https://www.fullpicture.app/item/df97b01fcc095b4ec0459678e879b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2024-01-01T13:50:34+01:00</dcterms:created>
  <dcterms:modified xsi:type="dcterms:W3CDTF">2024-01-01T13:50:34+01:00</dcterms:modified>
</cp:coreProperties>
</file>

<file path=docProps/custom.xml><?xml version="1.0" encoding="utf-8"?>
<Properties xmlns="http://schemas.openxmlformats.org/officeDocument/2006/custom-properties" xmlns:vt="http://schemas.openxmlformats.org/officeDocument/2006/docPropsVTypes"/>
</file>