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Brief Survey of Deep Reinforcement Learning – arXiv Vanity</w:t>
      </w:r>
      <w:br/>
      <w:hyperlink r:id="rId7" w:history="1">
        <w:r>
          <w:rPr>
            <w:color w:val="2980b9"/>
            <w:u w:val="single"/>
          </w:rPr>
          <w:t xml:space="preserve">https://www.arxiv-vanity.com/papers/1708.05866/</w:t>
        </w:r>
      </w:hyperlink>
    </w:p>
    <w:p>
      <w:pPr>
        <w:pStyle w:val="Heading1"/>
      </w:pPr>
      <w:bookmarkStart w:id="2" w:name="_Toc2"/>
      <w:r>
        <w:t>Article summary:</w:t>
      </w:r>
      <w:bookmarkEnd w:id="2"/>
    </w:p>
    <w:p>
      <w:pPr>
        <w:jc w:val="both"/>
      </w:pPr>
      <w:r>
        <w:rPr/>
        <w:t xml:space="preserve">1. Deep reinforcement learning (DRL) is a promising approach to building autonomous systems with a higher level understanding of the visual world.</w:t>
      </w:r>
    </w:p>
    <w:p>
      <w:pPr>
        <w:jc w:val="both"/>
      </w:pPr>
      <w:r>
        <w:rPr/>
        <w:t xml:space="preserve">2. The advent of deep learning has enabled RL to scale to decision-making problems that were previously intractable, such as learning to play video games directly from pixels.</w:t>
      </w:r>
    </w:p>
    <w:p>
      <w:pPr>
        <w:jc w:val="both"/>
      </w:pPr>
      <w:r>
        <w:rPr/>
        <w:t xml:space="preserve">3. DRL algorithms are also applied to robotics, allowing control policies for robots to be learned directly from camera inputs in the real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该文章是一篇关于深度强化学习的综述，介绍了深度学习如何帮助强化学习在高维状态和动作空间中进行决策，并且提到了两个成功案例：Atari游戏和AlphaGo。然而，该文章存在以下问题：</w:t>
      </w:r>
    </w:p>
    <w:p>
      <w:pPr>
        <w:jc w:val="both"/>
      </w:pPr>
      <w:r>
        <w:rPr/>
        <w:t xml:space="preserve"/>
      </w:r>
    </w:p>
    <w:p>
      <w:pPr>
        <w:jc w:val="both"/>
      </w:pPr>
      <w:r>
        <w:rPr/>
        <w:t xml:space="preserve">1. 偏袒：该文章过分强调了深度学习对强化学习的重要性，而忽略了其他方法的贡献。例如，进化策略、遗传算法等也可以用于解决高维决策问题。</w:t>
      </w:r>
    </w:p>
    <w:p>
      <w:pPr>
        <w:jc w:val="both"/>
      </w:pPr>
      <w:r>
        <w:rPr/>
        <w:t xml:space="preserve"/>
      </w:r>
    </w:p>
    <w:p>
      <w:pPr>
        <w:jc w:val="both"/>
      </w:pPr>
      <w:r>
        <w:rPr/>
        <w:t xml:space="preserve">2. 片面报道：该文章只介绍了成功案例，没有提及失败案例或者局限性。例如，在某些情况下，深度强化学习可能会出现不稳定性或者需要大量的训练数据。</w:t>
      </w:r>
    </w:p>
    <w:p>
      <w:pPr>
        <w:jc w:val="both"/>
      </w:pPr>
      <w:r>
        <w:rPr/>
        <w:t xml:space="preserve"/>
      </w:r>
    </w:p>
    <w:p>
      <w:pPr>
        <w:jc w:val="both"/>
      </w:pPr>
      <w:r>
        <w:rPr/>
        <w:t xml:space="preserve">3. 缺失考虑点：该文章没有涉及到深度强化学习可能带来的风险和挑战。例如，在实际应用中，深度强化学习可能会导致不可预测的行为或者出现意外结果。</w:t>
      </w:r>
    </w:p>
    <w:p>
      <w:pPr>
        <w:jc w:val="both"/>
      </w:pPr>
      <w:r>
        <w:rPr/>
        <w:t xml:space="preserve"/>
      </w:r>
    </w:p>
    <w:p>
      <w:pPr>
        <w:jc w:val="both"/>
      </w:pPr>
      <w:r>
        <w:rPr/>
        <w:t xml:space="preserve">4. 宣传内容：该文章过分宣传了深度强化学习的优势和前景，而忽略了其局限性和挑战。这种宣传可能会误导读者对技术的理解和应用。</w:t>
      </w:r>
    </w:p>
    <w:p>
      <w:pPr>
        <w:jc w:val="both"/>
      </w:pPr>
      <w:r>
        <w:rPr/>
        <w:t xml:space="preserve"/>
      </w:r>
    </w:p>
    <w:p>
      <w:pPr>
        <w:jc w:val="both"/>
      </w:pPr>
      <w:r>
        <w:rPr/>
        <w:t xml:space="preserve">综上所述，该文章存在一定的偏见和片面性，需要更加客观地呈现深度强化学习的优势和局限性。同时，需要注意到可能的风险和挑战，并提供更全面的信息给读者。</w:t>
      </w:r>
    </w:p>
    <w:p>
      <w:pPr>
        <w:pStyle w:val="Heading1"/>
      </w:pPr>
      <w:bookmarkStart w:id="5" w:name="_Toc5"/>
      <w:r>
        <w:t>Topics for further research:</w:t>
      </w:r>
      <w:bookmarkEnd w:id="5"/>
    </w:p>
    <w:p>
      <w:pPr>
        <w:spacing w:after="0"/>
        <w:numPr>
          <w:ilvl w:val="0"/>
          <w:numId w:val="2"/>
        </w:numPr>
      </w:pPr>
      <w:r>
        <w:rPr/>
        <w:t xml:space="preserve">Other methods for solving high-dimensional decision-making problems
</w:t>
      </w:r>
    </w:p>
    <w:p>
      <w:pPr>
        <w:spacing w:after="0"/>
        <w:numPr>
          <w:ilvl w:val="0"/>
          <w:numId w:val="2"/>
        </w:numPr>
      </w:pPr>
      <w:r>
        <w:rPr/>
        <w:t xml:space="preserve">Limitations and failures of deep reinforcement learning
</w:t>
      </w:r>
    </w:p>
    <w:p>
      <w:pPr>
        <w:spacing w:after="0"/>
        <w:numPr>
          <w:ilvl w:val="0"/>
          <w:numId w:val="2"/>
        </w:numPr>
      </w:pPr>
      <w:r>
        <w:rPr/>
        <w:t xml:space="preserve">Risks and challenges associated with deep reinforcement learning
</w:t>
      </w:r>
    </w:p>
    <w:p>
      <w:pPr>
        <w:spacing w:after="0"/>
        <w:numPr>
          <w:ilvl w:val="0"/>
          <w:numId w:val="2"/>
        </w:numPr>
      </w:pPr>
      <w:r>
        <w:rPr/>
        <w:t xml:space="preserve">Balanced presentation of advantages and limitations of deep reinforcement learning
</w:t>
      </w:r>
    </w:p>
    <w:p>
      <w:pPr>
        <w:spacing w:after="0"/>
        <w:numPr>
          <w:ilvl w:val="0"/>
          <w:numId w:val="2"/>
        </w:numPr>
      </w:pPr>
      <w:r>
        <w:rPr/>
        <w:t xml:space="preserve">Ethical considerations of using deep reinforcement learning in real-world applications
</w:t>
      </w:r>
    </w:p>
    <w:p>
      <w:pPr>
        <w:numPr>
          <w:ilvl w:val="0"/>
          <w:numId w:val="2"/>
        </w:numPr>
      </w:pPr>
      <w:r>
        <w:rPr/>
        <w:t xml:space="preserve">Comparison of deep reinforcement learning with other machine learning approaches for decision-making.</w:t>
      </w:r>
    </w:p>
    <w:p>
      <w:pPr>
        <w:pStyle w:val="Heading1"/>
      </w:pPr>
      <w:bookmarkStart w:id="6" w:name="_Toc6"/>
      <w:r>
        <w:t>Report location:</w:t>
      </w:r>
      <w:bookmarkEnd w:id="6"/>
    </w:p>
    <w:p>
      <w:hyperlink r:id="rId8" w:history="1">
        <w:r>
          <w:rPr>
            <w:color w:val="2980b9"/>
            <w:u w:val="single"/>
          </w:rPr>
          <w:t xml:space="preserve">https://www.fullpicture.app/item/dfed758733047808f1cfa2ff8901ac55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E5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1708.05866/" TargetMode="External"/><Relationship Id="rId8" Type="http://schemas.openxmlformats.org/officeDocument/2006/relationships/hyperlink" Target="https://www.fullpicture.app/item/dfed758733047808f1cfa2ff8901ac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2024-01-08T19:03:56+01:00</dcterms:created>
  <dcterms:modified xsi:type="dcterms:W3CDTF">2024-01-08T19:03:56+01:00</dcterms:modified>
</cp:coreProperties>
</file>

<file path=docProps/custom.xml><?xml version="1.0" encoding="utf-8"?>
<Properties xmlns="http://schemas.openxmlformats.org/officeDocument/2006/custom-properties" xmlns:vt="http://schemas.openxmlformats.org/officeDocument/2006/docPropsVTypes"/>
</file>