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triple crosslinked micelle-hydrogel lacrimal implant for localized and prolonged therapy of glaucoma - ScienceDirect</w:t>
      </w:r>
      <w:br/>
      <w:hyperlink r:id="rId7" w:history="1">
        <w:r>
          <w:rPr>
            <w:color w:val="2980b9"/>
            <w:u w:val="single"/>
          </w:rPr>
          <w:t xml:space="preserve">https://www.sciencedirect.com/science/article/pii/S0939641123000498?via%3Dihub</w:t>
        </w:r>
      </w:hyperlink>
    </w:p>
    <w:p>
      <w:pPr>
        <w:pStyle w:val="Heading1"/>
      </w:pPr>
      <w:bookmarkStart w:id="2" w:name="_Toc2"/>
      <w:r>
        <w:t>Article summary:</w:t>
      </w:r>
      <w:bookmarkEnd w:id="2"/>
    </w:p>
    <w:p>
      <w:pPr>
        <w:jc w:val="both"/>
      </w:pPr>
      <w:r>
        <w:rPr/>
        <w:t xml:space="preserve">1. This research paper presents a triple crosslinked micelle-hydrogel lacrimal implant for localized and prolonged therapy of glaucoma.</w:t>
      </w:r>
    </w:p>
    <w:p>
      <w:pPr>
        <w:jc w:val="both"/>
      </w:pPr>
      <w:r>
        <w:rPr/>
        <w:t xml:space="preserve">2. The implant was constructed by a unique molecular orientation fixation technology, which enables the implant to be fixed in the lacrimal duct.</w:t>
      </w:r>
    </w:p>
    <w:p>
      <w:pPr>
        <w:jc w:val="both"/>
      </w:pPr>
      <w:r>
        <w:rPr/>
        <w:t xml:space="preserve">3. In vitro release experiment demonstrated the duration of two drugs was extended for up to 28 days, and the in vivo test of elevated intraocular pressure (IOP) in a rabbit model revealed that the effects were sustained longer than 28 days as expected.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triple crosslinked micelle-hydrogel lacrimal implant for localized and prolonged therapy of glaucoma” is an informative and well-written piece that provides an overview of a new type of ocular drug delivery system designed to treat glaucoma. The article is written in an objective manner, presenting both sides of the argument without bias or partiality. It also provides detailed information on the preparation process, characterization, and efficacy testing of the implant, as well as its potential safety implications.</w:t>
      </w:r>
    </w:p>
    <w:p>
      <w:pPr>
        <w:jc w:val="both"/>
      </w:pPr>
      <w:r>
        <w:rPr/>
        <w:t xml:space="preserve">The article does not appear to have any major biases or unsupported claims; however, there are some points that could be further explored or clarified. For example, while it is noted that traditional topical and mucosal drug delivery systems have limited bioavailability (&lt; 5 %), it would be beneficial to provide more information on why this is so and what can be done to improve it. Additionally, while the article mentions that two drugs (latanoprost and timolol) are used in combination for glaucoma therapy, it does not discuss any potential risks associated with their use together or how they interact with each other when administered via this new delivery system.</w:t>
      </w:r>
    </w:p>
    <w:p>
      <w:pPr>
        <w:jc w:val="both"/>
      </w:pPr>
      <w:r>
        <w:rPr/>
        <w:t xml:space="preserve">In conclusion, this article provides a comprehensive overview of a novel ocular drug delivery system designed to treat glaucoma with minimal invasiveness. While there are some points that could be further explored or clarified, overall it appears to be trustworthy and reliable source of information on this topic.</w:t>
      </w:r>
    </w:p>
    <w:p>
      <w:pPr>
        <w:pStyle w:val="Heading1"/>
      </w:pPr>
      <w:bookmarkStart w:id="5" w:name="_Toc5"/>
      <w:r>
        <w:t>Topics for further research:</w:t>
      </w:r>
      <w:bookmarkEnd w:id="5"/>
    </w:p>
    <w:p>
      <w:pPr>
        <w:spacing w:after="0"/>
        <w:numPr>
          <w:ilvl w:val="0"/>
          <w:numId w:val="2"/>
        </w:numPr>
      </w:pPr>
      <w:r>
        <w:rPr/>
        <w:t xml:space="preserve">Bioavailability of topical and mucosal drug delivery systems</w:t>
      </w:r>
    </w:p>
    <w:p>
      <w:pPr>
        <w:spacing w:after="0"/>
        <w:numPr>
          <w:ilvl w:val="0"/>
          <w:numId w:val="2"/>
        </w:numPr>
      </w:pPr>
      <w:r>
        <w:rPr/>
        <w:t xml:space="preserve">Potential risks of combining latanoprost and timolol</w:t>
      </w:r>
    </w:p>
    <w:p>
      <w:pPr>
        <w:spacing w:after="0"/>
        <w:numPr>
          <w:ilvl w:val="0"/>
          <w:numId w:val="2"/>
        </w:numPr>
      </w:pPr>
      <w:r>
        <w:rPr/>
        <w:t xml:space="preserve">Interaction between latanoprost and timolol</w:t>
      </w:r>
    </w:p>
    <w:p>
      <w:pPr>
        <w:spacing w:after="0"/>
        <w:numPr>
          <w:ilvl w:val="0"/>
          <w:numId w:val="2"/>
        </w:numPr>
      </w:pPr>
      <w:r>
        <w:rPr/>
        <w:t xml:space="preserve">Improving bioavailability of topical and mucosal drug delivery systems</w:t>
      </w:r>
    </w:p>
    <w:p>
      <w:pPr>
        <w:spacing w:after="0"/>
        <w:numPr>
          <w:ilvl w:val="0"/>
          <w:numId w:val="2"/>
        </w:numPr>
      </w:pPr>
      <w:r>
        <w:rPr/>
        <w:t xml:space="preserve">Safety implications of triple crosslinked micelle-hydrogel lacrimal implant</w:t>
      </w:r>
    </w:p>
    <w:p>
      <w:pPr>
        <w:numPr>
          <w:ilvl w:val="0"/>
          <w:numId w:val="2"/>
        </w:numPr>
      </w:pPr>
      <w:r>
        <w:rPr/>
        <w:t xml:space="preserve">Clinical trials of triple crosslinked micelle-hydrogel lacrimal implant</w:t>
      </w:r>
    </w:p>
    <w:p>
      <w:pPr>
        <w:pStyle w:val="Heading1"/>
      </w:pPr>
      <w:bookmarkStart w:id="6" w:name="_Toc6"/>
      <w:r>
        <w:t>Report location:</w:t>
      </w:r>
      <w:bookmarkEnd w:id="6"/>
    </w:p>
    <w:p>
      <w:hyperlink r:id="rId8" w:history="1">
        <w:r>
          <w:rPr>
            <w:color w:val="2980b9"/>
            <w:u w:val="single"/>
          </w:rPr>
          <w:t xml:space="preserve">https://www.fullpicture.app/item/e0105649fd15c6872265fce0ebcfbd4d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3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39641123000498?via%3Dihub" TargetMode="External"/><Relationship Id="rId8" Type="http://schemas.openxmlformats.org/officeDocument/2006/relationships/hyperlink" Target="https://www.fullpicture.app/item/e0105649fd15c6872265fce0ebcfb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2023-02-27T07:40:24+01:00</dcterms:created>
  <dcterms:modified xsi:type="dcterms:W3CDTF">2023-02-27T07:40:24+01:00</dcterms:modified>
</cp:coreProperties>
</file>

<file path=docProps/custom.xml><?xml version="1.0" encoding="utf-8"?>
<Properties xmlns="http://schemas.openxmlformats.org/officeDocument/2006/custom-properties" xmlns:vt="http://schemas.openxmlformats.org/officeDocument/2006/docPropsVTypes"/>
</file>