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 N mineralisation (主题) AND functional genes (主题) – 37 – 所有数据库</w:t>
      </w:r>
      <w:br/>
      <w:hyperlink r:id="rId7" w:history="1">
        <w:r>
          <w:rPr>
            <w:color w:val="2980b9"/>
            <w:u w:val="single"/>
          </w:rPr>
          <w:t xml:space="preserve">https://www.webofscience.com/wos/alldb/summary/836d5505-fa0b-4f7e-8151-b9650c17580a-9b4e9340/relevance/1</w:t>
        </w:r>
      </w:hyperlink>
    </w:p>
    <w:p>
      <w:pPr>
        <w:pStyle w:val="Heading1"/>
      </w:pPr>
      <w:bookmarkStart w:id="2" w:name="_Toc2"/>
      <w:r>
        <w:t>Article summary:</w:t>
      </w:r>
      <w:bookmarkEnd w:id="2"/>
    </w:p>
    <w:p>
      <w:pPr>
        <w:jc w:val="both"/>
      </w:pPr>
      <w:r>
        <w:rPr/>
        <w:t xml:space="preserve">1. 土壤净氮矿化是指有机氮矿化和无机氮固定之间的差异，它随着海拔的变化而改变，从而决定了植物生产力和土壤氮循环。</w:t>
      </w:r>
    </w:p>
    <w:p>
      <w:pPr>
        <w:jc w:val="both"/>
      </w:pPr>
      <w:r>
        <w:rPr/>
        <w:t xml:space="preserve">2. 不同微生物功能基因如何影响沿海拔梯度的土壤净氮矿化速率尚未确定。</w:t>
      </w:r>
    </w:p>
    <w:p>
      <w:pPr>
        <w:jc w:val="both"/>
      </w:pPr>
      <w:r>
        <w:rPr/>
        <w:t xml:space="preserve">3. 为了解决这个问题，需要对不同数据库进行综合分析。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根据提供的文章内容，很难进行详细的批判性分析。因为文章只提供了标题和一小段未完成的正文，没有足够的信息来评估其潜在偏见、片面报道、无根据的主张、缺失的考虑点等方面。</w:t>
      </w:r>
    </w:p>
    <w:p>
      <w:pPr>
        <w:jc w:val="both"/>
      </w:pPr>
      <w:r>
        <w:rPr/>
        <w:t xml:space="preserve"/>
      </w:r>
    </w:p>
    <w:p>
      <w:pPr>
        <w:jc w:val="both"/>
      </w:pPr>
      <w:r>
        <w:rPr/>
        <w:t xml:space="preserve">然而，从已有信息中可以看出一些可能存在的问题。首先，文章提到土壤净氮矿化与海拔高度相关，但并未说明具体的研究方法和数据来源。这可能导致缺乏可靠的证据支持所提出的主张。</w:t>
      </w:r>
    </w:p>
    <w:p>
      <w:pPr>
        <w:jc w:val="both"/>
      </w:pPr>
      <w:r>
        <w:rPr/>
        <w:t xml:space="preserve"/>
      </w:r>
    </w:p>
    <w:p>
      <w:pPr>
        <w:jc w:val="both"/>
      </w:pPr>
      <w:r>
        <w:rPr/>
        <w:t xml:space="preserve">其次，文章提到不同微生物功能基因如何影响土壤净氮矿化速率，但并未说明具体的研究结果或参考文献。这使得读者无法验证作者所述是否有科学依据。</w:t>
      </w:r>
    </w:p>
    <w:p>
      <w:pPr>
        <w:jc w:val="both"/>
      </w:pPr>
      <w:r>
        <w:rPr/>
        <w:t xml:space="preserve"/>
      </w:r>
    </w:p>
    <w:p>
      <w:pPr>
        <w:jc w:val="both"/>
      </w:pPr>
      <w:r>
        <w:rPr/>
        <w:t xml:space="preserve">此外，在文章中也没有提及任何可能存在的偏见或风险，并且没有平等地呈现双方观点。由于缺乏完整的信息，我们无法对这些方面进行更深入的分析。</w:t>
      </w:r>
    </w:p>
    <w:p>
      <w:pPr>
        <w:jc w:val="both"/>
      </w:pPr>
      <w:r>
        <w:rPr/>
        <w:t xml:space="preserve"/>
      </w:r>
    </w:p>
    <w:p>
      <w:pPr>
        <w:jc w:val="both"/>
      </w:pPr>
      <w:r>
        <w:rPr/>
        <w:t xml:space="preserve">总之，根据目前提供的信息，该文章存在着不足之处，包括缺乏详细数据和参考文献支持以及未涉及潜在偏见和风险等问题。需要更多信息才能进行更全面的批判性分析。</w:t>
      </w:r>
    </w:p>
    <w:p>
      <w:pPr>
        <w:pStyle w:val="Heading1"/>
      </w:pPr>
      <w:bookmarkStart w:id="5" w:name="_Toc5"/>
      <w:r>
        <w:t>Topics for further research:</w:t>
      </w:r>
      <w:bookmarkEnd w:id="5"/>
    </w:p>
    <w:p>
      <w:pPr>
        <w:spacing w:after="0"/>
        <w:numPr>
          <w:ilvl w:val="0"/>
          <w:numId w:val="2"/>
        </w:numPr>
      </w:pPr>
      <w:r>
        <w:rPr/>
        <w:t xml:space="preserve">土壤净氮矿化与海拔高度的关系研究方法和数据来源
</w:t>
      </w:r>
    </w:p>
    <w:p>
      <w:pPr>
        <w:spacing w:after="0"/>
        <w:numPr>
          <w:ilvl w:val="0"/>
          <w:numId w:val="2"/>
        </w:numPr>
      </w:pPr>
      <w:r>
        <w:rPr/>
        <w:t xml:space="preserve">微生物功能基因对土壤净氮矿化速率的影响的具体研究结果和参考文献
</w:t>
      </w:r>
    </w:p>
    <w:p>
      <w:pPr>
        <w:spacing w:after="0"/>
        <w:numPr>
          <w:ilvl w:val="0"/>
          <w:numId w:val="2"/>
        </w:numPr>
      </w:pPr>
      <w:r>
        <w:rPr/>
        <w:t xml:space="preserve">文章中可能存在的偏见或风险
</w:t>
      </w:r>
    </w:p>
    <w:p>
      <w:pPr>
        <w:spacing w:after="0"/>
        <w:numPr>
          <w:ilvl w:val="0"/>
          <w:numId w:val="2"/>
        </w:numPr>
      </w:pPr>
      <w:r>
        <w:rPr/>
        <w:t xml:space="preserve">文章是否平等地呈现了双方观点
</w:t>
      </w:r>
    </w:p>
    <w:p>
      <w:pPr>
        <w:spacing w:after="0"/>
        <w:numPr>
          <w:ilvl w:val="0"/>
          <w:numId w:val="2"/>
        </w:numPr>
      </w:pPr>
      <w:r>
        <w:rPr/>
        <w:t xml:space="preserve">文章中未涵盖的主题或考虑点
</w:t>
      </w:r>
    </w:p>
    <w:p>
      <w:pPr>
        <w:numPr>
          <w:ilvl w:val="0"/>
          <w:numId w:val="2"/>
        </w:numPr>
      </w:pPr>
      <w:r>
        <w:rPr/>
        <w:t xml:space="preserve">更多信息是否可用以进行更全面的批判性分析</w:t>
      </w:r>
    </w:p>
    <w:p>
      <w:pPr>
        <w:pStyle w:val="Heading1"/>
      </w:pPr>
      <w:bookmarkStart w:id="6" w:name="_Toc6"/>
      <w:r>
        <w:t>Report location:</w:t>
      </w:r>
      <w:bookmarkEnd w:id="6"/>
    </w:p>
    <w:p>
      <w:hyperlink r:id="rId8" w:history="1">
        <w:r>
          <w:rPr>
            <w:color w:val="2980b9"/>
            <w:u w:val="single"/>
          </w:rPr>
          <w:t xml:space="preserve">https://www.fullpicture.app/item/e010e1f667ba5fc6012a60d4b8b11191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1B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836d5505-fa0b-4f7e-8151-b9650c17580a-9b4e9340/relevance/1" TargetMode="External"/><Relationship Id="rId8" Type="http://schemas.openxmlformats.org/officeDocument/2006/relationships/hyperlink" Target="https://www.fullpicture.app/item/e010e1f667ba5fc6012a60d4b8b111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2023-09-07T22:08:04+02:00</dcterms:created>
  <dcterms:modified xsi:type="dcterms:W3CDTF">2023-09-07T22:08:04+02:00</dcterms:modified>
</cp:coreProperties>
</file>

<file path=docProps/custom.xml><?xml version="1.0" encoding="utf-8"?>
<Properties xmlns="http://schemas.openxmlformats.org/officeDocument/2006/custom-properties" xmlns:vt="http://schemas.openxmlformats.org/officeDocument/2006/docPropsVTypes"/>
</file>