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mRNA 编码的 HIV-1 Env 三聚体铁蛋白纳米颗粒诱导中和小鼠异源 HIV-1 分离株的单克隆抗体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https://www.sciencedirect.com/science/article/pii/S2211124722002509?via%3Dihub=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该研究使用mRNA编码的HIV-1 Env三聚体铁蛋白纳米颗粒诱导中和小鼠异源HIV-1分离株的单克隆抗体。</w:t>
      </w:r>
    </w:p>
    <w:p>
      <w:pPr>
        <w:jc w:val="both"/>
      </w:pPr>
      <w:r>
        <w:rPr/>
        <w:t xml:space="preserve">2. 核苷修饰的mRNA已被证明在临床前成功地包裹在不同疫苗候选物中，包括SARS-CoV-2三聚体刺突蛋白、寨卡病毒prM-E、流感血凝素和HIV-1 Env等。</w:t>
      </w:r>
    </w:p>
    <w:p>
      <w:pPr>
        <w:jc w:val="both"/>
      </w:pPr>
      <w:r>
        <w:rPr/>
        <w:t xml:space="preserve">3. HIV-1广泛中和抗体（bnAb）具有特殊的结构特征，使其易受免疫耐受控制。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偏见及来源：文章没有明确提到作者的背景或利益冲突，这可能导致潜在的偏见。读者无法确定作者是否有与研究相关的商业或个人利益。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片面报道：文章只关注了mRNA编码的HIV-1 Env三聚体铁蛋白纳米颗粒诱导中和小鼠异源HIV-1分离株的单克隆抗体，而没有提及其他可能存在的问题或挑战。这种片面报道可能会给读者留下不完整或误导性的印象。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无根据的主张：文章中提到核苷修饰的mRNA已经证明在临床前成功，但没有提供具体证据支持这一主张。缺乏相关研究结果或数据使得读者难以评估该主张的可靠性。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涉及任何潜在风险、副作用或安全性问题。对于使用mRNA编码进行疫苗开发，包括潜在免疫反应、长期效果和稳定性等方面存在许多未解决的问题。忽略这些考虑点可能导致对该技术的过度乐观或不准确的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所提出主张的缺失证据：文章中提到mRNA编码的HIV-1 Env三聚体铁蛋白纳米颗粒诱导中和小鼠异源HIV-1分离株的单克隆抗体，但没有提供具体数据或实验结果来支持这一主张。缺乏相关证据使得读者无法评估该研究的可靠性和有效性。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未探索的反驳：文章未涉及任何可能存在的反驳观点或争议。对于科学研究而言，探索不同观点和争议是至关重要的，以便全面了解问题并进行客观评估。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宣传内容：文章中使用了一些宣传性语言，如“成功”、“稳健性”等词汇，这可能会给读者留下过度乐观或不准确的印象。科学报道应该尽量客观、中立地呈现事实，并避免使用宣传性语言。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偏袒：文章没有平等地呈现双方观点或证据。只关注mRNA编码疫苗的潜在优势，而忽略了其他可能存在的方法或技术。这种偏袒可能导致读者对问题的理解不完整或片面。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的问题，包括偏见、片面报道、无根据的主张、缺失的考虑点、所提出主张的缺失证据、未探索的反驳和宣传内容。读者应该保持批判思维，并寻找更全面和客观的信息来评估该研究的可靠性和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其他可能存在的问题或挑战
</w:t>
      </w:r>
    </w:p>
    <w:p>
      <w:pPr>
        <w:spacing w:after="0"/>
        <w:numPr>
          <w:ilvl w:val="0"/>
          <w:numId w:val="2"/>
        </w:numPr>
      </w:pPr>
      <w:r>
        <w:rPr/>
        <w:t xml:space="preserve">核苷修饰的mRNA在临床前成功的具体证据
</w:t>
      </w:r>
    </w:p>
    <w:p>
      <w:pPr>
        <w:spacing w:after="0"/>
        <w:numPr>
          <w:ilvl w:val="0"/>
          <w:numId w:val="2"/>
        </w:numPr>
      </w:pPr>
      <w:r>
        <w:rPr/>
        <w:t xml:space="preserve">潜在的风险、副作用和安全性问题
</w:t>
      </w:r>
    </w:p>
    <w:p>
      <w:pPr>
        <w:spacing w:after="0"/>
        <w:numPr>
          <w:ilvl w:val="0"/>
          <w:numId w:val="2"/>
        </w:numPr>
      </w:pPr>
      <w:r>
        <w:rPr/>
        <w:t xml:space="preserve">mRAN编码的HIV-1 Env三聚体铁蛋白纳米颗粒诱导中和小鼠异源HIV-1分离株的单克隆抗体的具体数据或实验结果
</w:t>
      </w:r>
    </w:p>
    <w:p>
      <w:pPr>
        <w:numPr>
          <w:ilvl w:val="0"/>
          <w:numId w:val="2"/>
        </w:numPr>
      </w:pPr>
      <w:r>
        <w:rPr/>
        <w:t xml:space="preserve">反驳观点或争议的探索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https://www.fullpicture.app/item/e0115bcb6cbfee25f308526e55506dac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59B8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2211124722002509?via%3Dihub=" TargetMode="External"/><Relationship Id="rId8" Type="http://schemas.openxmlformats.org/officeDocument/2006/relationships/hyperlink" Target="https://www.fullpicture.app/item/e0115bcb6cbfee25f308526e55506da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2024-04-21T02:27:26+02:00</dcterms:created>
  <dcterms:modified xsi:type="dcterms:W3CDTF">2024-04-21T02:27:26+02:00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