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DeSantis’s Oversight Board Said Disney Stripped It of Its Power - The New York Times</w:t>
      </w:r>
      <w:br/>
      <w:hyperlink r:id="rId7" w:history="1">
        <w:r>
          <w:rPr>
            <w:color w:val="2980b9"/>
            <w:u w:val="single"/>
          </w:rPr>
          <w:t xml:space="preserve">https://www.nytimes.com/2023/03/30/business/disney-world-ron-desantis.html</w:t>
        </w:r>
      </w:hyperlink>
    </w:p>
    <w:p>
      <w:pPr>
        <w:pStyle w:val="Heading1"/>
      </w:pPr>
      <w:bookmarkStart w:id="2" w:name="_Toc2"/>
      <w:r>
        <w:t>Article summary:</w:t>
      </w:r>
      <w:bookmarkEnd w:id="2"/>
    </w:p>
    <w:p>
      <w:pPr>
        <w:jc w:val="both"/>
      </w:pPr>
      <w:r>
        <w:rPr/>
        <w:t xml:space="preserve">1. Florida Governor Ron DeSantis appointed a handpicked oversight board to restrict the autonomy of Disney World, but the board belatedly discovered that Disney had quietly sidestepped its control by pushing through a development agreement in early February.</w:t>
      </w:r>
    </w:p>
    <w:p>
      <w:pPr>
        <w:jc w:val="both"/>
      </w:pPr>
      <w:r>
        <w:rPr/>
        <w:t xml:space="preserve">2. The development agreement limits the power of the governor's appointees for decades to come and effectively circumvents their authority to govern, according to Brian Aungst Jr., a member of the council.</w:t>
      </w:r>
    </w:p>
    <w:p>
      <w:pPr>
        <w:jc w:val="both"/>
      </w:pPr>
      <w:r>
        <w:rPr/>
        <w:t xml:space="preserve">3. The governor's appointees have hired four law firms to investigate Disney's past behavior and potentially take legal action against the company, while Disney maintains that all agreements signed between them and the district were appropriate and approved in compliance with Florida's Government-in-the-Sunshine law.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titled "DeSantis’s Oversight Board Said Disney Stripped It of Its Power" reports on the ongoing conflict between Florida Governor Ron DeSantis and Disney World over the company's self-governing privileges. The article highlights how Disney had quietly sidestepped the governor's efforts to restrict its autonomy by pushing through a development agreement that limits the power of the new oversight board appointed by DeSantis.</w:t>
      </w:r>
    </w:p>
    <w:p>
      <w:pPr>
        <w:jc w:val="both"/>
      </w:pPr>
      <w:r>
        <w:rPr/>
        <w:t xml:space="preserve"/>
      </w:r>
    </w:p>
    <w:p>
      <w:pPr>
        <w:jc w:val="both"/>
      </w:pPr>
      <w:r>
        <w:rPr/>
        <w:t xml:space="preserve">The article provides a detailed account of the events leading up to this conflict, including how DeSantis asked Florida lawmakers to terminate Disney World's special tax district privileges, which allow the company to self-govern its 25,000-acre theme park complex. The move was seen as retaliation for Disney's opposition to a new state education law that prohibits discussion about sexual orientation and gender identity in Florida classrooms.</w:t>
      </w:r>
    </w:p>
    <w:p>
      <w:pPr>
        <w:jc w:val="both"/>
      </w:pPr>
      <w:r>
        <w:rPr/>
        <w:t xml:space="preserve"/>
      </w:r>
    </w:p>
    <w:p>
      <w:pPr>
        <w:jc w:val="both"/>
      </w:pPr>
      <w:r>
        <w:rPr/>
        <w:t xml:space="preserve">However, the article also notes that the abolishment of the district would have required taxpayers in Orange and Osceola Counties to pick up the tab for some Disney World services, and so lawmakers passed a new measure allowing Disney to keep its special tax district while no longer being able to appoint members of its board. This is where Disney pushed through a development agreement limiting the power of DeSantis's new oversight board.</w:t>
      </w:r>
    </w:p>
    <w:p>
      <w:pPr>
        <w:jc w:val="both"/>
      </w:pPr>
      <w:r>
        <w:rPr/>
        <w:t xml:space="preserve"/>
      </w:r>
    </w:p>
    <w:p>
      <w:pPr>
        <w:jc w:val="both"/>
      </w:pPr>
      <w:r>
        <w:rPr/>
        <w:t xml:space="preserve">While the article provides a comprehensive overview of these events, it does not explore potential counterarguments or provide evidence for some claims made. For example, it suggests that DeSantis's appointees may have wanted to influence Disney's content offerings by using their power over development at the resort. However, there is no evidence presented to support this claim.</w:t>
      </w:r>
    </w:p>
    <w:p>
      <w:pPr>
        <w:jc w:val="both"/>
      </w:pPr>
      <w:r>
        <w:rPr/>
        <w:t xml:space="preserve"/>
      </w:r>
    </w:p>
    <w:p>
      <w:pPr>
        <w:jc w:val="both"/>
      </w:pPr>
      <w:r>
        <w:rPr/>
        <w:t xml:space="preserve">Additionally, some statements made in the article could be seen as biased or one-sided. For example, it notes that one board member has spread a baseless theory about tap water turning people gay and another is associated with a group that backed Florida's law restricting discussion of sexuality and gender identity in classrooms. These statements could be seen as attempts to discredit the board members and their views.</w:t>
      </w:r>
    </w:p>
    <w:p>
      <w:pPr>
        <w:jc w:val="both"/>
      </w:pPr>
      <w:r>
        <w:rPr/>
        <w:t xml:space="preserve"/>
      </w:r>
    </w:p>
    <w:p>
      <w:pPr>
        <w:jc w:val="both"/>
      </w:pPr>
      <w:r>
        <w:rPr/>
        <w:t xml:space="preserve">Overall, while the article provides a detailed account of the conflict between DeSantis and Disney, it could benefit from exploring potential counterarguments and providing evidence for some claims made. Additionally, some statements in the article could be seen as biased or one-sided.</w:t>
      </w:r>
    </w:p>
    <w:p>
      <w:pPr>
        <w:pStyle w:val="Heading1"/>
      </w:pPr>
      <w:bookmarkStart w:id="5" w:name="_Toc5"/>
      <w:r>
        <w:t>Topics for further research:</w:t>
      </w:r>
      <w:bookmarkEnd w:id="5"/>
    </w:p>
    <w:p>
      <w:pPr>
        <w:spacing w:after="0"/>
        <w:numPr>
          <w:ilvl w:val="0"/>
          <w:numId w:val="2"/>
        </w:numPr>
      </w:pPr>
      <w:r>
        <w:rPr/>
        <w:t xml:space="preserve">Counterarguments against DeSantis's efforts to restrict Disney's autonomy
</w:t>
      </w:r>
    </w:p>
    <w:p>
      <w:pPr>
        <w:spacing w:after="0"/>
        <w:numPr>
          <w:ilvl w:val="0"/>
          <w:numId w:val="2"/>
        </w:numPr>
      </w:pPr>
      <w:r>
        <w:rPr/>
        <w:t xml:space="preserve">Evidence supporting claims of DeSantis's appointees wanting to influence Disney's content offerings
</w:t>
      </w:r>
    </w:p>
    <w:p>
      <w:pPr>
        <w:spacing w:after="0"/>
        <w:numPr>
          <w:ilvl w:val="0"/>
          <w:numId w:val="2"/>
        </w:numPr>
      </w:pPr>
      <w:r>
        <w:rPr/>
        <w:t xml:space="preserve">Potential impacts of abolishing Disney's special tax district on taxpayers in Orange and Osceola Counties
</w:t>
      </w:r>
    </w:p>
    <w:p>
      <w:pPr>
        <w:spacing w:after="0"/>
        <w:numPr>
          <w:ilvl w:val="0"/>
          <w:numId w:val="2"/>
        </w:numPr>
      </w:pPr>
      <w:r>
        <w:rPr/>
        <w:t xml:space="preserve">Disney's rationale for pushing through the development agreement limiting the power of DeSantis's oversight board
</w:t>
      </w:r>
    </w:p>
    <w:p>
      <w:pPr>
        <w:spacing w:after="0"/>
        <w:numPr>
          <w:ilvl w:val="0"/>
          <w:numId w:val="2"/>
        </w:numPr>
      </w:pPr>
      <w:r>
        <w:rPr/>
        <w:t xml:space="preserve">Criticisms of the new state education law prohibiting discussion about sexual orientation and gender identity in Florida classrooms
</w:t>
      </w:r>
    </w:p>
    <w:p>
      <w:pPr>
        <w:numPr>
          <w:ilvl w:val="0"/>
          <w:numId w:val="2"/>
        </w:numPr>
      </w:pPr>
      <w:r>
        <w:rPr/>
        <w:t xml:space="preserve">Implications of Disney's self-governing privileges on the local community and economy.</w:t>
      </w:r>
    </w:p>
    <w:p>
      <w:pPr>
        <w:pStyle w:val="Heading1"/>
      </w:pPr>
      <w:bookmarkStart w:id="6" w:name="_Toc6"/>
      <w:r>
        <w:t>Report location:</w:t>
      </w:r>
      <w:bookmarkEnd w:id="6"/>
    </w:p>
    <w:p>
      <w:hyperlink r:id="rId8" w:history="1">
        <w:r>
          <w:rPr>
            <w:color w:val="2980b9"/>
            <w:u w:val="single"/>
          </w:rPr>
          <w:t xml:space="preserve">https://www.fullpicture.app/item/e039699a3d9590ac7d6bbd8f4aa56cfd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0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30/business/disney-world-ron-desantis.html" TargetMode="External"/><Relationship Id="rId8" Type="http://schemas.openxmlformats.org/officeDocument/2006/relationships/hyperlink" Target="https://www.fullpicture.app/item/e039699a3d9590ac7d6bbd8f4aa56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2024-01-10T07:18:49+01:00</dcterms:created>
  <dcterms:modified xsi:type="dcterms:W3CDTF">2024-01-10T07:18:49+01:00</dcterms:modified>
</cp:coreProperties>
</file>

<file path=docProps/custom.xml><?xml version="1.0" encoding="utf-8"?>
<Properties xmlns="http://schemas.openxmlformats.org/officeDocument/2006/custom-properties" xmlns:vt="http://schemas.openxmlformats.org/officeDocument/2006/docPropsVTypes"/>
</file>