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Crease resistance improvement of hemp biofiber fabric via sol–gel and crosslinking methods | SpringerLink</w:t>
      </w:r>
      <w:br/>
      <w:hyperlink r:id="rId7" w:history="1">
        <w:r>
          <w:rPr>
            <w:color w:val="2980b9"/>
            <w:u w:val="single"/>
          </w:rPr>
          <w:t xml:space="preserve">https://link.springer.com/article/10.1007/s10570-018-1885-1</w:t>
        </w:r>
      </w:hyperlink>
    </w:p>
    <w:p>
      <w:pPr>
        <w:pStyle w:val="Heading1"/>
      </w:pPr>
      <w:bookmarkStart w:id="2" w:name="_Toc2"/>
      <w:r>
        <w:t>Article summary:</w:t>
      </w:r>
      <w:bookmarkEnd w:id="2"/>
    </w:p>
    <w:p>
      <w:pPr>
        <w:jc w:val="both"/>
      </w:pPr>
      <w:r>
        <w:rPr/>
        <w:t xml:space="preserve">1. Hemp fiber is a natural, eco-friendly, renewable, sustainable and biodegradable cellulosic fiber with excellent strength and durability properties.</w:t>
      </w:r>
    </w:p>
    <w:p>
      <w:pPr>
        <w:jc w:val="both"/>
      </w:pPr>
      <w:r>
        <w:rPr/>
        <w:t xml:space="preserve">2. Wrinkles form on cellulosic fibers due to the presence of free hydroxyl groups which form new hydrogen bonds when force is applied.</w:t>
      </w:r>
    </w:p>
    <w:p>
      <w:pPr>
        <w:jc w:val="both"/>
      </w:pPr>
      <w:r>
        <w:rPr/>
        <w:t xml:space="preserve">3. Crease resistance can be improved via sol–gel and crosslinking methods such as 1,2,3,4-butanetetracarboxylic acid (BTCA) or silane-based coupling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“Crease Resistance Improvement of Hemp Biofiber Fabric via Sol–Gel and Crosslinking Methods” provides an overview of the various methods used to improve crease resistance in hemp biofiber fabrics. The article is well written and provides a comprehensive overview of the topic. It cites relevant research studies to support its claims and provides a balanced view of the different methods available for improving crease resistance in hemp biofiber fabrics. </w:t>
      </w:r>
    </w:p>
    <w:p>
      <w:pPr>
        <w:jc w:val="both"/>
      </w:pPr>
      <w:r>
        <w:rPr/>
        <w:t xml:space="preserve">The article does not appear to have any biases or one-sided reporting as it presents both sides of the argument equally. It also does not contain any unsupported claims or missing points of consideration as it covers all aspects of the topic thoroughly. Furthermore, there are no missing evidence for the claims made as all claims are backed up by relevant research studies cited in the article. Additionally, there are no unexplored counterarguments or promotional content present in the article as it presents an unbiased view of the topic at hand. </w:t>
      </w:r>
    </w:p>
    <w:p>
      <w:pPr>
        <w:jc w:val="both"/>
      </w:pPr>
      <w:r>
        <w:rPr/>
        <w:t xml:space="preserve">The article does note possible risks associated with some of the methods discussed such as formaldehyde released from wrinkle-free materials being carcinogenic and high cost associated with BTCA usage along with other potential drawbacks such as harmful effect of phosphorus-containing catalyst and strength losses associated with BTCA usage. </w:t>
      </w:r>
    </w:p>
    <w:p>
      <w:pPr>
        <w:jc w:val="both"/>
      </w:pPr>
      <w:r>
        <w:rPr/>
        <w:t xml:space="preserve">In conclusion, this article appears to be trustworthy and reliable as it provides a comprehensive overview of crease resistance improvement in hemp biofiber fabrics without any bias or one-sided reporting while noting potential risks associated with some methods discussed in detail throughout the article.</w:t>
      </w:r>
    </w:p>
    <w:p>
      <w:pPr>
        <w:pStyle w:val="Heading1"/>
      </w:pPr>
      <w:bookmarkStart w:id="5" w:name="_Toc5"/>
      <w:r>
        <w:t>Topics for further research:</w:t>
      </w:r>
      <w:bookmarkEnd w:id="5"/>
    </w:p>
    <w:p>
      <w:pPr>
        <w:spacing w:after="0"/>
        <w:numPr>
          <w:ilvl w:val="0"/>
          <w:numId w:val="2"/>
        </w:numPr>
      </w:pPr>
      <w:r>
        <w:rPr/>
        <w:t xml:space="preserve">Hemp biofiber fabric properties</w:t>
      </w:r>
    </w:p>
    <w:p>
      <w:pPr>
        <w:spacing w:after="0"/>
        <w:numPr>
          <w:ilvl w:val="0"/>
          <w:numId w:val="2"/>
        </w:numPr>
      </w:pPr>
      <w:r>
        <w:rPr/>
        <w:t xml:space="preserve">Formaldehyde release from wrinkle-free materials</w:t>
      </w:r>
    </w:p>
    <w:p>
      <w:pPr>
        <w:spacing w:after="0"/>
        <w:numPr>
          <w:ilvl w:val="0"/>
          <w:numId w:val="2"/>
        </w:numPr>
      </w:pPr>
      <w:r>
        <w:rPr/>
        <w:t xml:space="preserve">Phosphorus-containing catalyst effects</w:t>
      </w:r>
    </w:p>
    <w:p>
      <w:pPr>
        <w:spacing w:after="0"/>
        <w:numPr>
          <w:ilvl w:val="0"/>
          <w:numId w:val="2"/>
        </w:numPr>
      </w:pPr>
      <w:r>
        <w:rPr/>
        <w:t xml:space="preserve">Strength losses associated with BTCA usage</w:t>
      </w:r>
    </w:p>
    <w:p>
      <w:pPr>
        <w:spacing w:after="0"/>
        <w:numPr>
          <w:ilvl w:val="0"/>
          <w:numId w:val="2"/>
        </w:numPr>
      </w:pPr>
      <w:r>
        <w:rPr/>
        <w:t xml:space="preserve">Sol–Gel crosslinking methods</w:t>
      </w:r>
    </w:p>
    <w:p>
      <w:pPr>
        <w:numPr>
          <w:ilvl w:val="0"/>
          <w:numId w:val="2"/>
        </w:numPr>
      </w:pPr>
      <w:r>
        <w:rPr/>
        <w:t xml:space="preserve">Crease resistance improvement techniques</w:t>
      </w:r>
    </w:p>
    <w:p>
      <w:pPr>
        <w:pStyle w:val="Heading1"/>
      </w:pPr>
      <w:bookmarkStart w:id="6" w:name="_Toc6"/>
      <w:r>
        <w:t>Report location:</w:t>
      </w:r>
      <w:bookmarkEnd w:id="6"/>
    </w:p>
    <w:p>
      <w:hyperlink r:id="rId8" w:history="1">
        <w:r>
          <w:rPr>
            <w:color w:val="2980b9"/>
            <w:u w:val="single"/>
          </w:rPr>
          <w:t xml:space="preserve">https://www.fullpicture.app/item/e05c86043499c32e1a5fd273357d1f77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1D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0-018-1885-1" TargetMode="External"/><Relationship Id="rId8" Type="http://schemas.openxmlformats.org/officeDocument/2006/relationships/hyperlink" Target="https://www.fullpicture.app/item/e05c86043499c32e1a5fd273357d1f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2023-02-24T16:25:06+01:00</dcterms:created>
  <dcterms:modified xsi:type="dcterms:W3CDTF">2023-02-24T16:25:06+01:00</dcterms:modified>
</cp:coreProperties>
</file>

<file path=docProps/custom.xml><?xml version="1.0" encoding="utf-8"?>
<Properties xmlns="http://schemas.openxmlformats.org/officeDocument/2006/custom-properties" xmlns:vt="http://schemas.openxmlformats.org/officeDocument/2006/docPropsVTypes"/>
</file>