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Simultaneous electrocatalytic removal of inorganic nitrogen compounds in groundwater: Modeling and mechanistic studies - ScienceDirect</w:t>
      </w:r>
      <w:br/>
      <w:hyperlink r:id="rId7" w:history="1">
        <w:r>
          <w:rPr>
            <w:color w:val="2980b9"/>
            <w:u w:val="single"/>
          </w:rPr>
          <w:t xml:space="preserve">https://www.sciencedirect.com/science/article/pii/S1385894721047288?via%3Dihub=</w:t>
        </w:r>
      </w:hyperlink>
    </w:p>
    <w:p>
      <w:pPr>
        <w:pStyle w:val="Heading1"/>
      </w:pPr>
      <w:bookmarkStart w:id="2" w:name="_Toc2"/>
      <w:r>
        <w:t>Article summary:</w:t>
      </w:r>
      <w:bookmarkEnd w:id="2"/>
    </w:p>
    <w:p>
      <w:pPr>
        <w:jc w:val="both"/>
      </w:pPr>
      <w:r>
        <w:rPr/>
        <w:t xml:space="preserve">1. 本研究通过在阳极区域调节氧化反应和在阴极区域调节还原反应，实现了地下水中硝酸盐、氨和亚硝酸盐的同时去除。</w:t>
      </w:r>
    </w:p>
    <w:p>
      <w:pPr>
        <w:jc w:val="both"/>
      </w:pPr>
      <w:r>
        <w:rPr/>
        <w:t xml:space="preserve">2. 实验结果表明，氨和亚硝酸盐已完全去除，而硝酸盐的浓度降低到8.58 mg N/L。</w:t>
      </w:r>
    </w:p>
    <w:p>
      <w:pPr>
        <w:jc w:val="both"/>
      </w:pPr>
      <w:r>
        <w:rPr/>
        <w:t xml:space="preserve">3. 循环伏安法和密度泛函理论计算揭示了共存的氨和亚硝酸盐对铜阴极上硝酸盐电化学还原的抑制作用。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偏见及其来源：文章没有明确提到作者的背景和利益关系，这可能导致潜在的偏见。如果作者有与电化学处理相关的商业或研究利益，他们可能倾向于过度宣传该方法的优点而忽视其缺点。</w:t>
      </w:r>
    </w:p>
    <w:p>
      <w:pPr>
        <w:jc w:val="both"/>
      </w:pPr>
      <w:r>
        <w:rPr/>
        <w:t xml:space="preserve"/>
      </w:r>
    </w:p>
    <w:p>
      <w:pPr>
        <w:jc w:val="both"/>
      </w:pPr>
      <w:r>
        <w:rPr/>
        <w:t xml:space="preserve">2. 片面报道：文章只关注了电化学处理方法对硝酸盐、氨和亚硝酸盐的去除效果，并未提及其他潜在污染物或水质参数。这种片面报道可能导致读者对该方法整体效果的误解。</w:t>
      </w:r>
    </w:p>
    <w:p>
      <w:pPr>
        <w:jc w:val="both"/>
      </w:pPr>
      <w:r>
        <w:rPr/>
        <w:t xml:space="preserve"/>
      </w:r>
    </w:p>
    <w:p>
      <w:pPr>
        <w:jc w:val="both"/>
      </w:pPr>
      <w:r>
        <w:rPr/>
        <w:t xml:space="preserve">3. 无根据的主张：文章声称通过调节时间、NaCl和电流密度可以实现共存氮污染物的同步去除，但并未提供足够的实验证据来支持这一主张。缺乏实验证据使得读者难以评估该方法在不同条件下的可行性和效率。</w:t>
      </w:r>
    </w:p>
    <w:p>
      <w:pPr>
        <w:jc w:val="both"/>
      </w:pPr>
      <w:r>
        <w:rPr/>
        <w:t xml:space="preserve"/>
      </w:r>
    </w:p>
    <w:p>
      <w:pPr>
        <w:jc w:val="both"/>
      </w:pPr>
      <w:r>
        <w:rPr/>
        <w:t xml:space="preserve">4. 缺失的考虑点：文章未讨论电化学处理方法对环境和人类健康可能产生的潜在风险。例如，电化学过程中产生氯离子会生成次氯酸根离子(ClO-)，而次氯酸根离子是一种强氧化剂，可能对环境和生物体产生有害影响。文章应该更全面地讨论这些潜在风险，并提供相应的解决方案。</w:t>
      </w:r>
    </w:p>
    <w:p>
      <w:pPr>
        <w:jc w:val="both"/>
      </w:pPr>
      <w:r>
        <w:rPr/>
        <w:t xml:space="preserve"/>
      </w:r>
    </w:p>
    <w:p>
      <w:pPr>
        <w:jc w:val="both"/>
      </w:pPr>
      <w:r>
        <w:rPr/>
        <w:t xml:space="preserve">5. 所提出主张的缺失证据：文章声称共存氨和亚硝酸盐会抑制铜阴极上硝酸盐的电化学还原，但未提供实验证据来支持这一主张。缺乏实验证据使得读者难以理解这种抑制效应的机制和程度。</w:t>
      </w:r>
    </w:p>
    <w:p>
      <w:pPr>
        <w:jc w:val="both"/>
      </w:pPr>
      <w:r>
        <w:rPr/>
        <w:t xml:space="preserve"/>
      </w:r>
    </w:p>
    <w:p>
      <w:pPr>
        <w:jc w:val="both"/>
      </w:pPr>
      <w:r>
        <w:rPr/>
        <w:t xml:space="preserve">6. 未探索的反驳：文章没有探讨其他方法或技术与电化学处理方法相比的优势和劣势。例如，与传统的生物和化学处理方法相比，电化学处理方法在成本、能耗和操作复杂性方面可能存在一些限制。文章应该对这些方面进行更全面的讨论，并与其他可行的处理方法进行比较。</w:t>
      </w:r>
    </w:p>
    <w:p>
      <w:pPr>
        <w:jc w:val="both"/>
      </w:pPr>
      <w:r>
        <w:rPr/>
        <w:t xml:space="preserve"/>
      </w:r>
    </w:p>
    <w:p>
      <w:pPr>
        <w:jc w:val="both"/>
      </w:pPr>
      <w:r>
        <w:rPr/>
        <w:t xml:space="preserve">7. 宣传内容：文章过于强调电化学处理方法对氮污染物去除效果的积极影响，而忽视了其潜在局限性和不确定性。这种宣传内容可能误导读者，并使他们对该方法过于乐观。</w:t>
      </w:r>
    </w:p>
    <w:p>
      <w:pPr>
        <w:jc w:val="both"/>
      </w:pPr>
      <w:r>
        <w:rPr/>
        <w:t xml:space="preserve"/>
      </w:r>
    </w:p>
    <w:p>
      <w:pPr>
        <w:jc w:val="both"/>
      </w:pPr>
      <w:r>
        <w:rPr/>
        <w:t xml:space="preserve">总体而言，上述文章存在一些问题，包括偏见、片面报道、无根据的主张、缺失的考虑点、所提出主张的缺失证据、未探索的反驳和宣传内容。读者在阅读和评估该文章时应保持批判思维，并寻找更全面和可靠的信息来源。</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其他潜在污染物或水质参数
</w:t>
      </w:r>
    </w:p>
    <w:p>
      <w:pPr>
        <w:spacing w:after="0"/>
        <w:numPr>
          <w:ilvl w:val="0"/>
          <w:numId w:val="2"/>
        </w:numPr>
      </w:pPr>
      <w:r>
        <w:rPr/>
        <w:t xml:space="preserve">实验证据支持共存氮污染物的同步去除
</w:t>
      </w:r>
    </w:p>
    <w:p>
      <w:pPr>
        <w:spacing w:after="0"/>
        <w:numPr>
          <w:ilvl w:val="0"/>
          <w:numId w:val="2"/>
        </w:numPr>
      </w:pPr>
      <w:r>
        <w:rPr/>
        <w:t xml:space="preserve">电化学处理方法对环境和人类健康的潜在风险
</w:t>
      </w:r>
    </w:p>
    <w:p>
      <w:pPr>
        <w:spacing w:after="0"/>
        <w:numPr>
          <w:ilvl w:val="0"/>
          <w:numId w:val="2"/>
        </w:numPr>
      </w:pPr>
      <w:r>
        <w:rPr/>
        <w:t xml:space="preserve">共存氨和亚硝酸盐对硝酸盐电化学还原的抑制效应的机制和程度
</w:t>
      </w:r>
    </w:p>
    <w:p>
      <w:pPr>
        <w:numPr>
          <w:ilvl w:val="0"/>
          <w:numId w:val="2"/>
        </w:numPr>
      </w:pPr>
      <w:r>
        <w:rPr/>
        <w:t xml:space="preserve">与其他处理方法相比的优势和劣势</w:t>
      </w:r>
    </w:p>
    <w:p>
      <w:pPr>
        <w:pStyle w:val="Heading1"/>
      </w:pPr>
      <w:bookmarkStart w:id="6" w:name="_Toc6"/>
      <w:r>
        <w:t>Report location:</w:t>
      </w:r>
      <w:bookmarkEnd w:id="6"/>
    </w:p>
    <w:p>
      <w:hyperlink r:id="rId8" w:history="1">
        <w:r>
          <w:rPr>
            <w:color w:val="2980b9"/>
            <w:u w:val="single"/>
          </w:rPr>
          <w:t xml:space="preserve">https://www.fullpicture.app/item/e06b7a664935bc7b4ffba1828c5d59da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A43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1047288?via%3Dihub=" TargetMode="External"/><Relationship Id="rId8" Type="http://schemas.openxmlformats.org/officeDocument/2006/relationships/hyperlink" Target="https://www.fullpicture.app/item/e06b7a664935bc7b4ffba1828c5d59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2024-03-29T12:00:41+01:00</dcterms:created>
  <dcterms:modified xsi:type="dcterms:W3CDTF">2024-03-29T12:00:41+01:00</dcterms:modified>
</cp:coreProperties>
</file>

<file path=docProps/custom.xml><?xml version="1.0" encoding="utf-8"?>
<Properties xmlns="http://schemas.openxmlformats.org/officeDocument/2006/custom-properties" xmlns:vt="http://schemas.openxmlformats.org/officeDocument/2006/docPropsVTypes"/>
</file>