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Life Cycle GHG of NG-Based Fuel and Electric Vehicle in China | Semantic Scholar</w:t>
      </w:r>
      <w:br/>
      <w:hyperlink r:id="rId7" w:history="1">
        <w:r>
          <w:rPr>
            <w:color w:val="2980b9"/>
            <w:u w:val="single"/>
          </w:rPr>
          <w:t xml:space="preserve">https://www.semanticscholar.org/paper/Life-Cycle-GHG-of-NG-Based-Fuel-and-Electric-in-Ou-Zhang/46b20a2ca62cea70d2f507d09751f7b0af178ab3</w:t>
        </w:r>
      </w:hyperlink>
    </w:p>
    <w:p>
      <w:pPr>
        <w:pStyle w:val="Heading1"/>
      </w:pPr>
      <w:bookmarkStart w:id="2" w:name="_Toc2"/>
      <w:r>
        <w:t>Article summary:</w:t>
      </w:r>
      <w:bookmarkEnd w:id="2"/>
    </w:p>
    <w:p>
      <w:pPr>
        <w:jc w:val="both"/>
      </w:pPr>
      <w:r>
        <w:rPr/>
        <w:t xml:space="preserve">1. This paper compares the greenhouse gas (GHG) emissions of natural gas (NG)- based fuels to the GHG emissions of electric vehicles (EVs) powered with NG-to-electricity in China. </w:t>
      </w:r>
    </w:p>
    <w:p>
      <w:pPr>
        <w:jc w:val="both"/>
      </w:pPr>
      <w:r>
        <w:rPr/>
        <w:t xml:space="preserve">2. Without utilizing carbon dioxide capture and storage (CCS) technology, EVs charged by electricity generated from NG can reduce life-cycle GHG emissions by 36%–47% compared to gasoline vehicles. </w:t>
      </w:r>
    </w:p>
    <w:p>
      <w:pPr>
        <w:jc w:val="both"/>
      </w:pPr>
      <w:r>
        <w:rPr/>
        <w:t xml:space="preserve">3. When CCS is employed in power plants, the GHG emission reductions increase to about 71%–73% compared to gasoline vehicles.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comparison between the greenhouse gas (GHG) emissions of natural gas (NG)-based fuels and electric vehicles (EVs). The authors have used a life-cycle model to account for full fuel cycle and use-phase emissions, as well as vehicle cycle and battery manufacturing, which makes their findings more accurate. The article also mentions potential risks associated with using NG-based fuels such as GTL fuel made through the Fischer-Tropsch method leading to higher life-cycle GHG emissions than gasoline, but this is balanced out when CCS is utilized. </w:t>
      </w:r>
    </w:p>
    <w:p>
      <w:pPr>
        <w:jc w:val="both"/>
      </w:pPr>
      <w:r>
        <w:rPr/>
        <w:t xml:space="preserve">However, there are some points that could be improved upon in terms of trustworthiness and reliability. For example, the article does not explore counterarguments or present both sides equally when discussing the potential benefits of using NG-based fuels or EVs powered with NG-to-electricity in China. Additionally, there is no mention of any potential economic costs associated with implementing these technologies or any other possible drawbacks that should be considered before making a decision on which technology to use. Furthermore, there is no discussion on how these technologies might impact air quality or public health in China which could be important considerations when deciding which technology to use.</w:t>
      </w:r>
    </w:p>
    <w:p>
      <w:pPr>
        <w:pStyle w:val="Heading1"/>
      </w:pPr>
      <w:bookmarkStart w:id="5" w:name="_Toc5"/>
      <w:r>
        <w:t>Topics for further research:</w:t>
      </w:r>
      <w:bookmarkEnd w:id="5"/>
    </w:p>
    <w:p>
      <w:pPr>
        <w:spacing w:after="0"/>
        <w:numPr>
          <w:ilvl w:val="0"/>
          <w:numId w:val="2"/>
        </w:numPr>
      </w:pPr>
      <w:r>
        <w:rPr/>
        <w:t xml:space="preserve">Economic costs of natural gas-based fuels</w:t>
      </w:r>
    </w:p>
    <w:p>
      <w:pPr>
        <w:spacing w:after="0"/>
        <w:numPr>
          <w:ilvl w:val="0"/>
          <w:numId w:val="2"/>
        </w:numPr>
      </w:pPr>
      <w:r>
        <w:rPr/>
        <w:t xml:space="preserve">Air quality impacts of electric vehicles</w:t>
      </w:r>
    </w:p>
    <w:p>
      <w:pPr>
        <w:spacing w:after="0"/>
        <w:numPr>
          <w:ilvl w:val="0"/>
          <w:numId w:val="2"/>
        </w:numPr>
      </w:pPr>
      <w:r>
        <w:rPr/>
        <w:t xml:space="preserve">Public health impacts of natural gas-based fuels</w:t>
      </w:r>
    </w:p>
    <w:p>
      <w:pPr>
        <w:spacing w:after="0"/>
        <w:numPr>
          <w:ilvl w:val="0"/>
          <w:numId w:val="2"/>
        </w:numPr>
      </w:pPr>
      <w:r>
        <w:rPr/>
        <w:t xml:space="preserve">Fischer-Tropsch method emissions</w:t>
      </w:r>
    </w:p>
    <w:p>
      <w:pPr>
        <w:spacing w:after="0"/>
        <w:numPr>
          <w:ilvl w:val="0"/>
          <w:numId w:val="2"/>
        </w:numPr>
      </w:pPr>
      <w:r>
        <w:rPr/>
        <w:t xml:space="preserve">Carbon capture and storage (CCS) technology</w:t>
      </w:r>
    </w:p>
    <w:p>
      <w:pPr>
        <w:numPr>
          <w:ilvl w:val="0"/>
          <w:numId w:val="2"/>
        </w:numPr>
      </w:pPr>
      <w:r>
        <w:rPr/>
        <w:t xml:space="preserve">Life-cycle analysis of electric vehicles</w:t>
      </w:r>
    </w:p>
    <w:p>
      <w:pPr>
        <w:pStyle w:val="Heading1"/>
      </w:pPr>
      <w:bookmarkStart w:id="6" w:name="_Toc6"/>
      <w:r>
        <w:t>Report location:</w:t>
      </w:r>
      <w:bookmarkEnd w:id="6"/>
    </w:p>
    <w:p>
      <w:hyperlink r:id="rId8" w:history="1">
        <w:r>
          <w:rPr>
            <w:color w:val="2980b9"/>
            <w:u w:val="single"/>
          </w:rPr>
          <w:t xml:space="preserve">https://www.fullpicture.app/item/e08bc8375f4d9df3a16f91bfdedd05e4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E3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Life-Cycle-GHG-of-NG-Based-Fuel-and-Electric-in-Ou-Zhang/46b20a2ca62cea70d2f507d09751f7b0af178ab3" TargetMode="External"/><Relationship Id="rId8" Type="http://schemas.openxmlformats.org/officeDocument/2006/relationships/hyperlink" Target="https://www.fullpicture.app/item/e08bc8375f4d9df3a16f91bfdedd05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2023-02-18T02:31:21+01:00</dcterms:created>
  <dcterms:modified xsi:type="dcterms:W3CDTF">2023-02-18T02:31:21+01:00</dcterms:modified>
</cp:coreProperties>
</file>

<file path=docProps/custom.xml><?xml version="1.0" encoding="utf-8"?>
<Properties xmlns="http://schemas.openxmlformats.org/officeDocument/2006/custom-properties" xmlns:vt="http://schemas.openxmlformats.org/officeDocument/2006/docPropsVTypes"/>
</file>