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Antiapoptotic Bcl-2 family proteins BCL-xL and MCL-1 integrate neural progenitor survival and proliferation during postnatal cerebellar neurogenesis - PubMed</w:t>
      </w:r>
      <w:br/>
      <w:hyperlink r:id="rId7" w:history="1">
        <w:r>
          <w:rPr>
            <w:color w:val="2980b9"/>
            <w:u w:val="single"/>
          </w:rPr>
          <w:t xml:space="preserve">https://pubmed.ncbi.nlm.nih.gov/33293647/</w:t>
        </w:r>
      </w:hyperlink>
    </w:p>
    <w:p>
      <w:pPr>
        <w:pStyle w:val="Heading1"/>
      </w:pPr>
      <w:bookmarkStart w:id="2" w:name="_Toc2"/>
      <w:r>
        <w:t>Article summary:</w:t>
      </w:r>
      <w:bookmarkEnd w:id="2"/>
    </w:p>
    <w:p>
      <w:pPr>
        <w:jc w:val="both"/>
      </w:pPr>
      <w:r>
        <w:rPr/>
        <w:t xml:space="preserve">1. BCL-xL 和 MCL-1 是抗凋亡的 Bcl-2 家族蛋白，它们在后天小脑神经发生过程中整合了神经前体细胞的存活和增殖。</w:t>
      </w:r>
    </w:p>
    <w:p>
      <w:pPr>
        <w:jc w:val="both"/>
      </w:pPr>
      <w:r>
        <w:rPr/>
        <w:t xml:space="preserve"/>
      </w:r>
    </w:p>
    <w:p>
      <w:pPr>
        <w:jc w:val="both"/>
      </w:pPr>
      <w:r>
        <w:rPr/>
        <w:t xml:space="preserve">2. 研究表明，小脑前体细胞中 PRC2 的破坏会导致小脑发育不全和异常的肌样分化，但并不会阻止髓母细胞瘤的生长。</w:t>
      </w:r>
    </w:p>
    <w:p>
      <w:pPr>
        <w:jc w:val="both"/>
      </w:pPr>
      <w:r>
        <w:rPr/>
        <w:t xml:space="preserve"/>
      </w:r>
    </w:p>
    <w:p>
      <w:pPr>
        <w:jc w:val="both"/>
      </w:pPr>
      <w:r>
        <w:rPr/>
        <w:t xml:space="preserve">3. 这些研究对于理解神经系统疾病中细胞凋亡的机制以及小脑发育和肿瘤生长具有重要意义。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在这篇文章中，作者讨论了抗凋亡Bcl-2家族蛋白BCL-xL和MCL-1在后天小脑神经发生过程中对神经前体细胞存活和增殖的整合作用。然而，这篇文章存在一些潜在的偏见和局限性。</w:t>
      </w:r>
    </w:p>
    <w:p>
      <w:pPr>
        <w:jc w:val="both"/>
      </w:pPr>
      <w:r>
        <w:rPr/>
        <w:t xml:space="preserve"/>
      </w:r>
    </w:p>
    <w:p>
      <w:pPr>
        <w:jc w:val="both"/>
      </w:pPr>
      <w:r>
        <w:rPr/>
        <w:t xml:space="preserve">首先，文章没有充分探讨其他可能影响神经前体细胞存活和增殖的因素。虽然BCL-xL和MCL-1被认为是抗凋亡蛋白，但是否还有其他因素参与调节这一过程并未得到深入研究。</w:t>
      </w:r>
    </w:p>
    <w:p>
      <w:pPr>
        <w:jc w:val="both"/>
      </w:pPr>
      <w:r>
        <w:rPr/>
        <w:t xml:space="preserve"/>
      </w:r>
    </w:p>
    <w:p>
      <w:pPr>
        <w:jc w:val="both"/>
      </w:pPr>
      <w:r>
        <w:rPr/>
        <w:t xml:space="preserve">其次，文章可能存在片面报道的问题。作者似乎只关注了BCL-xL和MCL-1在神经前体细胞中的作用，而忽略了其他潜在的调节因子或通路。这种片面报道可能导致读者对整个机制的理解不够全面。</w:t>
      </w:r>
    </w:p>
    <w:p>
      <w:pPr>
        <w:jc w:val="both"/>
      </w:pPr>
      <w:r>
        <w:rPr/>
        <w:t xml:space="preserve"/>
      </w:r>
    </w:p>
    <w:p>
      <w:pPr>
        <w:jc w:val="both"/>
      </w:pPr>
      <w:r>
        <w:rPr/>
        <w:t xml:space="preserve">此外，文章中提出的观点缺乏足够的证据支持。虽然作者声称BCL-xL和MCL-1在神经前体细胞存活和增殖中起着重要作用，但他们并没有提供充分的实验证据来支撑这一观点。</w:t>
      </w:r>
    </w:p>
    <w:p>
      <w:pPr>
        <w:jc w:val="both"/>
      </w:pPr>
      <w:r>
        <w:rPr/>
        <w:t xml:space="preserve"/>
      </w:r>
    </w:p>
    <w:p>
      <w:pPr>
        <w:jc w:val="both"/>
      </w:pPr>
      <w:r>
        <w:rPr/>
        <w:t xml:space="preserve">最后，文章似乎缺乏对潜在风险和反驳观点的探讨。作者未能全面探讨使用BCL-xL和MCL-1作为治疗靶点可能带来的风险，并且也没有考虑到可能存在的反驳观点或争议性问题。</w:t>
      </w:r>
    </w:p>
    <w:p>
      <w:pPr>
        <w:jc w:val="both"/>
      </w:pPr>
      <w:r>
        <w:rPr/>
        <w:t xml:space="preserve"/>
      </w:r>
    </w:p>
    <w:p>
      <w:pPr>
        <w:jc w:val="both"/>
      </w:pPr>
      <w:r>
        <w:rPr/>
        <w:t xml:space="preserve">总之，尽管这篇文章提出了一个有趣的观点，但它仍然存在一些潜在偏见、片面报道、无根据主张以及缺失考虑点等问题。进一步研究和更全面的分析可能有助于揭示更多关于BCL-xL和MCL-1在神经发生过程中作用的信息。</w:t>
      </w:r>
    </w:p>
    <w:p>
      <w:pPr>
        <w:pStyle w:val="Heading1"/>
      </w:pPr>
      <w:bookmarkStart w:id="5" w:name="_Toc5"/>
      <w:r>
        <w:t>Topics for further research:</w:t>
      </w:r>
      <w:bookmarkEnd w:id="5"/>
    </w:p>
    <w:p>
      <w:pPr>
        <w:spacing w:after="0"/>
        <w:numPr>
          <w:ilvl w:val="0"/>
          <w:numId w:val="2"/>
        </w:numPr>
      </w:pPr>
      <w:r>
        <w:rPr/>
        <w:t xml:space="preserve">其他神经前体细胞存活和增殖调节因素
</w:t>
      </w:r>
    </w:p>
    <w:p>
      <w:pPr>
        <w:spacing w:after="0"/>
        <w:numPr>
          <w:ilvl w:val="0"/>
          <w:numId w:val="2"/>
        </w:numPr>
      </w:pPr>
      <w:r>
        <w:rPr/>
        <w:t xml:space="preserve">神经前体细胞中的其他潜在调节因子或通路
</w:t>
      </w:r>
    </w:p>
    <w:p>
      <w:pPr>
        <w:spacing w:after="0"/>
        <w:numPr>
          <w:ilvl w:val="0"/>
          <w:numId w:val="2"/>
        </w:numPr>
      </w:pPr>
      <w:r>
        <w:rPr/>
        <w:t xml:space="preserve">BCL-xL和MCL-1在神经前体细胞中作用的实验证据
</w:t>
      </w:r>
    </w:p>
    <w:p>
      <w:pPr>
        <w:spacing w:after="0"/>
        <w:numPr>
          <w:ilvl w:val="0"/>
          <w:numId w:val="2"/>
        </w:numPr>
      </w:pPr>
      <w:r>
        <w:rPr/>
        <w:t xml:space="preserve">使用BCL-xL和MCL-1作为治疗靶点可能带来的风险
</w:t>
      </w:r>
    </w:p>
    <w:p>
      <w:pPr>
        <w:spacing w:after="0"/>
        <w:numPr>
          <w:ilvl w:val="0"/>
          <w:numId w:val="2"/>
        </w:numPr>
      </w:pPr>
      <w:r>
        <w:rPr/>
        <w:t xml:space="preserve">反驳观点或争议性问题
</w:t>
      </w:r>
    </w:p>
    <w:p>
      <w:pPr>
        <w:numPr>
          <w:ilvl w:val="0"/>
          <w:numId w:val="2"/>
        </w:numPr>
      </w:pPr>
      <w:r>
        <w:rPr/>
        <w:t xml:space="preserve">更全面的研究和分析对于揭示BCL-xL和MCL-1在神经发生过程中作用的信息的重要性</w:t>
      </w:r>
    </w:p>
    <w:p>
      <w:pPr>
        <w:pStyle w:val="Heading1"/>
      </w:pPr>
      <w:bookmarkStart w:id="6" w:name="_Toc6"/>
      <w:r>
        <w:t>Report location:</w:t>
      </w:r>
      <w:bookmarkEnd w:id="6"/>
    </w:p>
    <w:p>
      <w:hyperlink r:id="rId8" w:history="1">
        <w:r>
          <w:rPr>
            <w:color w:val="2980b9"/>
            <w:u w:val="single"/>
          </w:rPr>
          <w:t xml:space="preserve">https://www.fullpicture.app/item/e0fae48c1e0ca727333bb5ba92315ff3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B86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93647/" TargetMode="External"/><Relationship Id="rId8" Type="http://schemas.openxmlformats.org/officeDocument/2006/relationships/hyperlink" Target="https://www.fullpicture.app/item/e0fae48c1e0ca727333bb5ba92315f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2024-06-07T14:25:15+02:00</dcterms:created>
  <dcterms:modified xsi:type="dcterms:W3CDTF">2024-06-07T14:25:15+02:00</dcterms:modified>
</cp:coreProperties>
</file>

<file path=docProps/custom.xml><?xml version="1.0" encoding="utf-8"?>
<Properties xmlns="http://schemas.openxmlformats.org/officeDocument/2006/custom-properties" xmlns:vt="http://schemas.openxmlformats.org/officeDocument/2006/docPropsVTypes"/>
</file>