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market and organizational characteristics on nursing care facility service innovation: a resource dependency perspective. - PMC</w:t>
      </w:r>
      <w:br/>
      <w:hyperlink r:id="rId7" w:history="1">
        <w:r>
          <w:rPr>
            <w:color w:val="2980b9"/>
            <w:u w:val="single"/>
          </w:rPr>
          <w:t xml:space="preserve">https://www.ncbi.nlm.nih.gov/pmc/articles/PMC1070105/</w:t>
        </w:r>
      </w:hyperlink>
    </w:p>
    <w:p>
      <w:pPr>
        <w:pStyle w:val="Heading1"/>
      </w:pPr>
      <w:bookmarkStart w:id="2" w:name="_Toc2"/>
      <w:r>
        <w:t>Article summary:</w:t>
      </w:r>
      <w:bookmarkEnd w:id="2"/>
    </w:p>
    <w:p>
      <w:pPr>
        <w:jc w:val="both"/>
      </w:pPr>
      <w:r>
        <w:rPr/>
        <w:t xml:space="preserve">1. The study investigates the factors associated with the provision of specialty care in nursing care facilities, specifically Alzheimer's Disease and subacute care units.</w:t>
      </w:r>
    </w:p>
    <w:p>
      <w:pPr>
        <w:jc w:val="both"/>
      </w:pPr>
      <w:r>
        <w:rPr/>
        <w:t xml:space="preserve">2. Facilities with fewer Medicare patients are more likely to operate a dedicated Alzheimer's care unit, while those located in markets with a large HMO population and greater hospital supply are more likely to operate a subacute care unit.</w:t>
      </w:r>
    </w:p>
    <w:p>
      <w:pPr>
        <w:jc w:val="both"/>
      </w:pPr>
      <w:r>
        <w:rPr/>
        <w:t xml:space="preserve">3. Organizational characteristics such as size and proprietary status appear to be important enabling factors influencing the propensity to provide specialty care in dedicated units.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impact of market and organizational characteristics on nursing care facility service innovation: a resource dependency perspective" investigates the factors associated with the provision of specialty care in designated units in nursing care facilities. The study uses resource dependency theory as a conceptual framework to examine both organizational and environmental factors that influence the development of specialty care units.</w:t>
      </w:r>
    </w:p>
    <w:p>
      <w:pPr>
        <w:jc w:val="both"/>
      </w:pPr>
      <w:r>
        <w:rPr/>
        <w:t xml:space="preserve"/>
      </w:r>
    </w:p>
    <w:p>
      <w:pPr>
        <w:jc w:val="both"/>
      </w:pPr>
      <w:r>
        <w:rPr/>
        <w:t xml:space="preserve">The study finds that facilities with fewer Medicare patients are more likely to operate a dedicated Alzheimer's care unit, while facilities located in markets with a large HMO population and greater hospital supply are more likely to operate a subacute care unit. The article suggests that competition among nursing homes is an incentive to innovate, but greater regulatory stringency appears to constrain the development of specialty care units of both types. Finally, organizational characteristics such as size and proprietary status appear to be important enabling factors influencing the propensity to provide specialty care in dedicated units.</w:t>
      </w:r>
    </w:p>
    <w:p>
      <w:pPr>
        <w:jc w:val="both"/>
      </w:pPr>
      <w:r>
        <w:rPr/>
        <w:t xml:space="preserve"/>
      </w:r>
    </w:p>
    <w:p>
      <w:pPr>
        <w:jc w:val="both"/>
      </w:pPr>
      <w:r>
        <w:rPr/>
        <w:t xml:space="preserve">Overall, the article provides valuable insights into the factors that influence the development of specialty care units in nursing homes. However, there are some potential biases and limitations that need to be considered. For example, the study only focuses on two types of specialty units (Alzheimer's Disease and subacute care), which may not represent all types of specialty care provided by nursing homes.</w:t>
      </w:r>
    </w:p>
    <w:p>
      <w:pPr>
        <w:jc w:val="both"/>
      </w:pPr>
      <w:r>
        <w:rPr/>
        <w:t xml:space="preserve"/>
      </w:r>
    </w:p>
    <w:p>
      <w:pPr>
        <w:jc w:val="both"/>
      </w:pPr>
      <w:r>
        <w:rPr/>
        <w:t xml:space="preserve">Additionally, while the article suggests that competition among nursing homes is an incentive to innovate, it does not explore potential negative consequences such as cost-cutting measures or reduced quality of care. Furthermore, while regulatory stringency is identified as a constraint on innovation, there is no discussion about why regulations may be necessary for ensuring patient safety and quality of care.</w:t>
      </w:r>
    </w:p>
    <w:p>
      <w:pPr>
        <w:jc w:val="both"/>
      </w:pPr>
      <w:r>
        <w:rPr/>
        <w:t xml:space="preserve"/>
      </w:r>
    </w:p>
    <w:p>
      <w:pPr>
        <w:jc w:val="both"/>
      </w:pPr>
      <w:r>
        <w:rPr/>
        <w:t xml:space="preserve">Another limitation is that the study only considers organizational and environmental factors without examining other potential influences such as patient preferences or workforce issues. Additionally, while the article suggests that loosening regulation directed at cost containment would further encourage the development of specialty care, there is no evidence presented to support this claim.</w:t>
      </w:r>
    </w:p>
    <w:p>
      <w:pPr>
        <w:jc w:val="both"/>
      </w:pPr>
      <w:r>
        <w:rPr/>
        <w:t xml:space="preserve"/>
      </w:r>
    </w:p>
    <w:p>
      <w:pPr>
        <w:jc w:val="both"/>
      </w:pPr>
      <w:r>
        <w:rPr/>
        <w:t xml:space="preserve">In conclusion, while this article provides valuable insights into the factors influencing innovation in nursing home specialty care units from a resource dependency perspective, it has some limitations and potential biases that need to be considered when interpreting its findings. Further research is needed to fully understand all aspects related to innovation in nursing home specialty care units.</w:t>
      </w:r>
    </w:p>
    <w:p>
      <w:pPr>
        <w:pStyle w:val="Heading1"/>
      </w:pPr>
      <w:bookmarkStart w:id="5" w:name="_Toc5"/>
      <w:r>
        <w:t>Topics for further research:</w:t>
      </w:r>
      <w:bookmarkEnd w:id="5"/>
    </w:p>
    <w:p>
      <w:pPr>
        <w:spacing w:after="0"/>
        <w:numPr>
          <w:ilvl w:val="0"/>
          <w:numId w:val="2"/>
        </w:numPr>
      </w:pPr>
      <w:r>
        <w:rPr/>
        <w:t xml:space="preserve">Patient preferences and satisfaction in nursing home specialty care units
</w:t>
      </w:r>
    </w:p>
    <w:p>
      <w:pPr>
        <w:spacing w:after="0"/>
        <w:numPr>
          <w:ilvl w:val="0"/>
          <w:numId w:val="2"/>
        </w:numPr>
      </w:pPr>
      <w:r>
        <w:rPr/>
        <w:t xml:space="preserve">Workforce issues and their impact on innovation in nursing homes
</w:t>
      </w:r>
    </w:p>
    <w:p>
      <w:pPr>
        <w:spacing w:after="0"/>
        <w:numPr>
          <w:ilvl w:val="0"/>
          <w:numId w:val="2"/>
        </w:numPr>
      </w:pPr>
      <w:r>
        <w:rPr/>
        <w:t xml:space="preserve">Negative consequences of competition among nursing homes in specialty care provision
</w:t>
      </w:r>
    </w:p>
    <w:p>
      <w:pPr>
        <w:spacing w:after="0"/>
        <w:numPr>
          <w:ilvl w:val="0"/>
          <w:numId w:val="2"/>
        </w:numPr>
      </w:pPr>
      <w:r>
        <w:rPr/>
        <w:t xml:space="preserve">The role of regulations in ensuring patient safety and quality of care in nursing homes
</w:t>
      </w:r>
    </w:p>
    <w:p>
      <w:pPr>
        <w:spacing w:after="0"/>
        <w:numPr>
          <w:ilvl w:val="0"/>
          <w:numId w:val="2"/>
        </w:numPr>
      </w:pPr>
      <w:r>
        <w:rPr/>
        <w:t xml:space="preserve">Innovative models of specialty care provision in nursing homes beyond Alzheimer's Disease and subacute care
</w:t>
      </w:r>
    </w:p>
    <w:p>
      <w:pPr>
        <w:numPr>
          <w:ilvl w:val="0"/>
          <w:numId w:val="2"/>
        </w:numPr>
      </w:pPr>
      <w:r>
        <w:rPr/>
        <w:t xml:space="preserve">The impact of funding and reimbursement policies on innovation in nursing home specialty care units.</w:t>
      </w:r>
    </w:p>
    <w:p>
      <w:pPr>
        <w:pStyle w:val="Heading1"/>
      </w:pPr>
      <w:bookmarkStart w:id="6" w:name="_Toc6"/>
      <w:r>
        <w:t>Report location:</w:t>
      </w:r>
      <w:bookmarkEnd w:id="6"/>
    </w:p>
    <w:p>
      <w:hyperlink r:id="rId8" w:history="1">
        <w:r>
          <w:rPr>
            <w:color w:val="2980b9"/>
            <w:u w:val="single"/>
          </w:rPr>
          <w:t xml:space="preserve">https://www.fullpicture.app/item/e0fd4106c601170bceeffbc50c140858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DD1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70105/" TargetMode="External"/><Relationship Id="rId8" Type="http://schemas.openxmlformats.org/officeDocument/2006/relationships/hyperlink" Target="https://www.fullpicture.app/item/e0fd4106c601170bceeffbc50c1408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2024-01-09T11:56:10+01:00</dcterms:created>
  <dcterms:modified xsi:type="dcterms:W3CDTF">2024-01-09T11:56:10+01:00</dcterms:modified>
</cp:coreProperties>
</file>

<file path=docProps/custom.xml><?xml version="1.0" encoding="utf-8"?>
<Properties xmlns="http://schemas.openxmlformats.org/officeDocument/2006/custom-properties" xmlns:vt="http://schemas.openxmlformats.org/officeDocument/2006/docPropsVTypes"/>
</file>