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Applying Tersoff-potential and bond-softening models in a molecular dynamics study of femtosecond laser processing: Journal of Applied Physics: Vol 126, No 4</w:t>
      </w:r>
      <w:br/>
      <w:hyperlink r:id="rId7" w:history="1">
        <w:r>
          <w:rPr>
            <w:color w:val="2980b9"/>
            <w:u w:val="single"/>
          </w:rPr>
          <w:t xml:space="preserve">https://aip.scitation.org/doi/full/10.1063/1.5096013</w:t>
        </w:r>
      </w:hyperlink>
    </w:p>
    <w:p>
      <w:pPr>
        <w:pStyle w:val="Heading1"/>
      </w:pPr>
      <w:bookmarkStart w:id="2" w:name="_Toc2"/>
      <w:r>
        <w:t>Article summary:</w:t>
      </w:r>
      <w:bookmarkEnd w:id="2"/>
    </w:p>
    <w:p>
      <w:pPr>
        <w:jc w:val="both"/>
      </w:pPr>
      <w:r>
        <w:rPr/>
        <w:t xml:space="preserve">1. Femtosecond-pulsed laser processing of semiconductors has been studied extensively for scientific and practical interests.</w:t>
      </w:r>
    </w:p>
    <w:p>
      <w:pPr>
        <w:jc w:val="both"/>
      </w:pPr>
      <w:r>
        <w:rPr/>
        <w:t xml:space="preserve">2. Crystalline order in semiconductors disappears in less than 1 ps after the irradiation of short-pulsed laser.</w:t>
      </w:r>
    </w:p>
    <w:p>
      <w:pPr>
        <w:jc w:val="both"/>
      </w:pPr>
      <w:r>
        <w:rPr/>
        <w:t xml:space="preserve">3. Classical molecular dynamics (MD) is used to investigate the underlying mechanism of femtosecond laser processing due to its larger computation domain.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classical molecular dynamics (MD) to study femtosecond laser processing of semiconductors, which is an important type of material for modern and future industries. The article is well-structured and provides detailed information on the underlying mechanism, which is a complicated chain of processes acting over various time scales, as well as evidence from subsequent studies that bolsters its support. The article also mentions earlier theoretical approaches using a tight-binding model, applied to investigate the role of phonon softening, which presented an effective interpretation for the observed phenomena. </w:t>
      </w:r>
    </w:p>
    <w:p>
      <w:pPr>
        <w:jc w:val="both"/>
      </w:pPr>
      <w:r>
        <w:rPr/>
        <w:t xml:space="preserve">However, there are some potential biases and missing points of consideration in this article that should be noted. For example, while the article does mention earlier theoretical approaches using a tight-binding model, it does not provide any details or evidence regarding how these models were applied or what results they yielded. Additionally, while the article does mention possible risks associated with femtosecond laser processing, it does not provide any details on how these risks can be mitigated or avoided. Furthermore, while the article does provide evidence from subsequent studies that bolsters its support, it does not explore any counterarguments or present both sides equally when discussing these studies. Finally, there is no discussion about potential promotional content in this article or whether it presents partiality towards one side over another when discussing different theories and approaches related to femtosecond laser processing.</w:t>
      </w:r>
    </w:p>
    <w:p>
      <w:pPr>
        <w:pStyle w:val="Heading1"/>
      </w:pPr>
      <w:bookmarkStart w:id="5" w:name="_Toc5"/>
      <w:r>
        <w:t>Topics for further research:</w:t>
      </w:r>
      <w:bookmarkEnd w:id="5"/>
    </w:p>
    <w:p>
      <w:pPr>
        <w:spacing w:after="0"/>
        <w:numPr>
          <w:ilvl w:val="0"/>
          <w:numId w:val="2"/>
        </w:numPr>
      </w:pPr>
      <w:r>
        <w:rPr/>
        <w:t xml:space="preserve">Tight-binding model applications</w:t>
      </w:r>
    </w:p>
    <w:p>
      <w:pPr>
        <w:spacing w:after="0"/>
        <w:numPr>
          <w:ilvl w:val="0"/>
          <w:numId w:val="2"/>
        </w:numPr>
      </w:pPr>
      <w:r>
        <w:rPr/>
        <w:t xml:space="preserve">Femtosecond laser processing risks</w:t>
      </w:r>
    </w:p>
    <w:p>
      <w:pPr>
        <w:spacing w:after="0"/>
        <w:numPr>
          <w:ilvl w:val="0"/>
          <w:numId w:val="2"/>
        </w:numPr>
      </w:pPr>
      <w:r>
        <w:rPr/>
        <w:t xml:space="preserve">Mitigation strategies for femtosecond laser processing</w:t>
      </w:r>
    </w:p>
    <w:p>
      <w:pPr>
        <w:spacing w:after="0"/>
        <w:numPr>
          <w:ilvl w:val="0"/>
          <w:numId w:val="2"/>
        </w:numPr>
      </w:pPr>
      <w:r>
        <w:rPr/>
        <w:t xml:space="preserve">Counterarguments to femtosecond laser processing</w:t>
      </w:r>
    </w:p>
    <w:p>
      <w:pPr>
        <w:spacing w:after="0"/>
        <w:numPr>
          <w:ilvl w:val="0"/>
          <w:numId w:val="2"/>
        </w:numPr>
      </w:pPr>
      <w:r>
        <w:rPr/>
        <w:t xml:space="preserve">Promotional content related to femtosecond laser processing</w:t>
      </w:r>
    </w:p>
    <w:p>
      <w:pPr>
        <w:numPr>
          <w:ilvl w:val="0"/>
          <w:numId w:val="2"/>
        </w:numPr>
      </w:pPr>
      <w:r>
        <w:rPr/>
        <w:t xml:space="preserve">Neutrality of theories and approaches related to femtosecond laser processing</w:t>
      </w:r>
    </w:p>
    <w:p>
      <w:pPr>
        <w:pStyle w:val="Heading1"/>
      </w:pPr>
      <w:bookmarkStart w:id="6" w:name="_Toc6"/>
      <w:r>
        <w:t>Report location:</w:t>
      </w:r>
      <w:bookmarkEnd w:id="6"/>
    </w:p>
    <w:p>
      <w:hyperlink r:id="rId8" w:history="1">
        <w:r>
          <w:rPr>
            <w:color w:val="2980b9"/>
            <w:u w:val="single"/>
          </w:rPr>
          <w:t xml:space="preserve">https://www.fullpicture.app/item/e109b0822b457a67c7e98d3ce0c1124c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D9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1.5096013" TargetMode="External"/><Relationship Id="rId8" Type="http://schemas.openxmlformats.org/officeDocument/2006/relationships/hyperlink" Target="https://www.fullpicture.app/item/e109b0822b457a67c7e98d3ce0c11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2023-02-28T01:34:40+01:00</dcterms:created>
  <dcterms:modified xsi:type="dcterms:W3CDTF">2023-02-28T01:34:40+01:00</dcterms:modified>
</cp:coreProperties>
</file>

<file path=docProps/custom.xml><?xml version="1.0" encoding="utf-8"?>
<Properties xmlns="http://schemas.openxmlformats.org/officeDocument/2006/custom-properties" xmlns:vt="http://schemas.openxmlformats.org/officeDocument/2006/docPropsVTypes"/>
</file>