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Efficient formation of vivianite without anaerobic digester: Study in excess activated sludge - ScienceDirect</w:t>
      </w:r>
      <w:br/>
      <w:hyperlink r:id="rId7" w:history="1">
        <w:r>
          <w:rPr>
            <w:color w:val="2980b9"/>
            <w:u w:val="single"/>
          </w:rPr>
          <w:t xml:space="preserve">https://www.sciencedirect.com/science/article/pii/S2213343722003463</w:t>
        </w:r>
      </w:hyperlink>
    </w:p>
    <w:p>
      <w:pPr>
        <w:pStyle w:val="Heading1"/>
      </w:pPr>
      <w:bookmarkStart w:id="2" w:name="_Toc2"/>
      <w:r>
        <w:t>Article summary:</w:t>
      </w:r>
      <w:bookmarkEnd w:id="2"/>
    </w:p>
    <w:p>
      <w:pPr>
        <w:jc w:val="both"/>
      </w:pPr>
      <w:r>
        <w:rPr/>
        <w:t xml:space="preserve">1. Vivianite can form quickly in excess activated sludge without the need for a sludge digester.</w:t>
      </w:r>
    </w:p>
    <w:p>
      <w:pPr>
        <w:jc w:val="both"/>
      </w:pPr>
      <w:r>
        <w:rPr/>
        <w:t xml:space="preserve">2. Iron reduction was completed after 2-4 days of anaerobic storage, and vivianite bore up to 55% of the Fe and 60% of the P after this time.</w:t>
      </w:r>
    </w:p>
    <w:p>
      <w:pPr>
        <w:jc w:val="both"/>
      </w:pPr>
      <w:r>
        <w:rPr/>
        <w:t xml:space="preserve">3. Vivianite formation in undigested sludge presents advantages like reduced sludge to dispose of and mitigation of vivianite scaling formation.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conducted at a wastewater treatment plant (WWTP). The experiments are well-described, with clear methods outlined for each step, which adds to the trustworthiness of the article. Furthermore, the article is well-referenced, citing relevant research that supports its claims.</w:t>
      </w:r>
    </w:p>
    <w:p>
      <w:pPr>
        <w:jc w:val="both"/>
      </w:pPr>
      <w:r>
        <w:rPr/>
        <w:t xml:space="preserve">However, there are some potential biases in the article that should be noted. Firstly, the authors do not explore any counterarguments or alternative points of view on their findings; they only present their own conclusions without considering other perspectives or opinions on their research. Additionally, while the authors note that iron dosing was calculated based on phosphorus precipitation as vivianite potentially, they do not provide any evidence or explanation for why this calculation was made or how it affects their results.</w:t>
      </w:r>
    </w:p>
    <w:p>
      <w:pPr>
        <w:jc w:val="both"/>
      </w:pPr>
      <w:r>
        <w:rPr/>
        <w:t xml:space="preserve">In addition, there is some promotional content in the article; while it does provide useful information about phosphorus recovery from sewage sludge via vivianite recovery, it also promotes this method as a viable solution without exploring any potential risks associated with it. Finally, while the authors note that iron reduction is quick and efficient in anaerobic conditions, they do not provide any evidence to support this claim or explain why this is so; thus leaving readers with unanswered questions about this process. </w:t>
      </w:r>
    </w:p>
    <w:p>
      <w:pPr>
        <w:jc w:val="both"/>
      </w:pPr>
      <w:r>
        <w:rPr/>
        <w:t xml:space="preserve">In conclusion, while overall reliable and trustworthy due to its well-described experiments and references to relevant research supporting its claims, there are some potential biases in the article that should be noted such as lack of exploration of counterarguments or alternative points of view on their findings; lack of evidence or explanation for why certain calculations were made; promotional content promoting vivianite recovery without exploring potential risks associated with it; and lack of evidence to support their claim about iron reduction being quick and efficient in anaerobic conditions.</w:t>
      </w:r>
    </w:p>
    <w:p>
      <w:pPr>
        <w:pStyle w:val="Heading1"/>
      </w:pPr>
      <w:bookmarkStart w:id="5" w:name="_Toc5"/>
      <w:r>
        <w:t>Topics for further research:</w:t>
      </w:r>
      <w:bookmarkEnd w:id="5"/>
    </w:p>
    <w:p>
      <w:pPr>
        <w:spacing w:after="0"/>
        <w:numPr>
          <w:ilvl w:val="0"/>
          <w:numId w:val="2"/>
        </w:numPr>
      </w:pPr>
      <w:r>
        <w:rPr/>
        <w:t xml:space="preserve">Phosphorus recovery from sewage sludge</w:t>
      </w:r>
    </w:p>
    <w:p>
      <w:pPr>
        <w:spacing w:after="0"/>
        <w:numPr>
          <w:ilvl w:val="0"/>
          <w:numId w:val="2"/>
        </w:numPr>
      </w:pPr>
      <w:r>
        <w:rPr/>
        <w:t xml:space="preserve">Risks associated with vivianite recovery</w:t>
      </w:r>
    </w:p>
    <w:p>
      <w:pPr>
        <w:spacing w:after="0"/>
        <w:numPr>
          <w:ilvl w:val="0"/>
          <w:numId w:val="2"/>
        </w:numPr>
      </w:pPr>
      <w:r>
        <w:rPr/>
        <w:t xml:space="preserve">Iron reduction in anaerobic conditions</w:t>
      </w:r>
    </w:p>
    <w:p>
      <w:pPr>
        <w:spacing w:after="0"/>
        <w:numPr>
          <w:ilvl w:val="0"/>
          <w:numId w:val="2"/>
        </w:numPr>
      </w:pPr>
      <w:r>
        <w:rPr/>
        <w:t xml:space="preserve">Counterarguments to phosphorus recovery from sewage sludge</w:t>
      </w:r>
    </w:p>
    <w:p>
      <w:pPr>
        <w:spacing w:after="0"/>
        <w:numPr>
          <w:ilvl w:val="0"/>
          <w:numId w:val="2"/>
        </w:numPr>
      </w:pPr>
      <w:r>
        <w:rPr/>
        <w:t xml:space="preserve">Alternative points of view on phosphorus recovery from sewage sludge</w:t>
      </w:r>
    </w:p>
    <w:p>
      <w:pPr>
        <w:numPr>
          <w:ilvl w:val="0"/>
          <w:numId w:val="2"/>
        </w:numPr>
      </w:pPr>
      <w:r>
        <w:rPr/>
        <w:t xml:space="preserve">Evidence for iron reduction in anaerobic conditions</w:t>
      </w:r>
    </w:p>
    <w:p>
      <w:pPr>
        <w:pStyle w:val="Heading1"/>
      </w:pPr>
      <w:bookmarkStart w:id="6" w:name="_Toc6"/>
      <w:r>
        <w:t>Report location:</w:t>
      </w:r>
      <w:bookmarkEnd w:id="6"/>
    </w:p>
    <w:p>
      <w:hyperlink r:id="rId8" w:history="1">
        <w:r>
          <w:rPr>
            <w:color w:val="2980b9"/>
            <w:u w:val="single"/>
          </w:rPr>
          <w:t xml:space="preserve">https://www.fullpicture.app/item/e1232b507536d7787a4659d7365da7ed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19C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3343722003463" TargetMode="External"/><Relationship Id="rId8" Type="http://schemas.openxmlformats.org/officeDocument/2006/relationships/hyperlink" Target="https://www.fullpicture.app/item/e1232b507536d7787a4659d7365da7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2023-02-20T22:46:01+01:00</dcterms:created>
  <dcterms:modified xsi:type="dcterms:W3CDTF">2023-02-20T22:46:01+01:00</dcterms:modified>
</cp:coreProperties>
</file>

<file path=docProps/custom.xml><?xml version="1.0" encoding="utf-8"?>
<Properties xmlns="http://schemas.openxmlformats.org/officeDocument/2006/custom-properties" xmlns:vt="http://schemas.openxmlformats.org/officeDocument/2006/docPropsVTypes"/>
</file>