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EZH2 noncanonically binds cMyc and p300 through a cryptic transactivation domain to mediate gene activation and promote oncogenesis | Nature Cell Biology</w:t>
      </w:r>
      <w:br/>
      <w:hyperlink r:id="rId7" w:history="1">
        <w:r>
          <w:rPr>
            <w:color w:val="2980b9"/>
            <w:u w:val="single"/>
          </w:rPr>
          <w:t xml:space="preserve">https://www.nature.com/articles/s41556-022-00850-x</w:t>
        </w:r>
      </w:hyperlink>
    </w:p>
    <w:p>
      <w:pPr>
        <w:pStyle w:val="Heading1"/>
      </w:pPr>
      <w:bookmarkStart w:id="2" w:name="_Toc2"/>
      <w:r>
        <w:t>Article summary:</w:t>
      </w:r>
      <w:bookmarkEnd w:id="2"/>
    </w:p>
    <w:p>
      <w:pPr>
        <w:jc w:val="both"/>
      </w:pPr>
      <w:r>
        <w:rPr/>
        <w:t xml:space="preserve">1. EZH2 is a subunit of Polycomb repressive complex 2 (PRC2) which catalyses histone H3 lysine 27 trimethylation (H3K27me3) to maintain gene-repressive chromatin state.</w:t>
      </w:r>
    </w:p>
    <w:p>
      <w:pPr>
        <w:jc w:val="both"/>
      </w:pPr>
      <w:r>
        <w:rPr/>
        <w:t xml:space="preserve">2. EZH2 overexpression is associated with cancer progression and poor outcomes in patients, making it an attractive target for anticancer strategies.</w:t>
      </w:r>
    </w:p>
    <w:p>
      <w:pPr>
        <w:jc w:val="both"/>
      </w:pPr>
      <w:r>
        <w:rPr/>
        <w:t xml:space="preserve">3. Studies have revealed that EZH2 has noncanonical targets that lack H3K27me3 but contain gene-activation-related markers, including histone acetylation, RNA polymerase II (Pol II) and coactivators.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role of Enhancer of zeste homologue 2 (EZH2) in oncogenesis and its potential as a target for anticancer strategies. The authors provide evidence from various studies to support their claims, such as chromatin immunoprecipitation with sequencing (ChIP-seq), cleavage under targets and release using nuclease (CUT&amp;RUN), and cells stably expressing haemagglutinin (HA)-tagged EZH2. The article also discusses the development of PROTAC technology to develop MS177, an EZH2-targeting PROTAC degrader, which is more effective and fast-acting than catalytic inhibitors of EZH2 in killing tumours. </w:t>
      </w:r>
    </w:p>
    <w:p>
      <w:pPr>
        <w:jc w:val="both"/>
      </w:pPr>
      <w:r>
        <w:rPr/>
        <w:t xml:space="preserve">The article appears to be reliable overall; however, there are some potential biases that should be noted. For example, the authors focus primarily on the role of EZH2 in oncogenesis without exploring other potential roles or implications of this protein in other contexts or diseases. Additionally, the article does not discuss any possible risks associated with targeting EZH2 or any potential side effects that may arise from using MS177 as an anticancer strategy. Furthermore, while the authors provide evidence from various studies to support their claims, they do not explore any counterarguments or alternative explanations for their findings. Finally, while the authors discuss the development of MS177 as an effective anticancer strategy, they do not provide any evidence regarding its efficacy in clinical trials or its safety profile when used in humans. </w:t>
      </w:r>
    </w:p>
    <w:p>
      <w:pPr>
        <w:jc w:val="both"/>
      </w:pPr>
      <w:r>
        <w:rPr/>
        <w:t xml:space="preserve">In conclusion, this article provides a comprehensive overview of the role of EZH2 in oncogenesis and its potential as a target for anticancer strategies;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EZH2 role in other diseases</w:t>
      </w:r>
    </w:p>
    <w:p>
      <w:pPr>
        <w:spacing w:after="0"/>
        <w:numPr>
          <w:ilvl w:val="0"/>
          <w:numId w:val="2"/>
        </w:numPr>
      </w:pPr>
      <w:r>
        <w:rPr/>
        <w:t xml:space="preserve">Risks associated with targeting EZH2</w:t>
      </w:r>
    </w:p>
    <w:p>
      <w:pPr>
        <w:spacing w:after="0"/>
        <w:numPr>
          <w:ilvl w:val="0"/>
          <w:numId w:val="2"/>
        </w:numPr>
      </w:pPr>
      <w:r>
        <w:rPr/>
        <w:t xml:space="preserve">Side effects of MS177</w:t>
      </w:r>
    </w:p>
    <w:p>
      <w:pPr>
        <w:spacing w:after="0"/>
        <w:numPr>
          <w:ilvl w:val="0"/>
          <w:numId w:val="2"/>
        </w:numPr>
      </w:pPr>
      <w:r>
        <w:rPr/>
        <w:t xml:space="preserve">Counterarguments to EZH2 role in oncogenesis</w:t>
      </w:r>
    </w:p>
    <w:p>
      <w:pPr>
        <w:spacing w:after="0"/>
        <w:numPr>
          <w:ilvl w:val="0"/>
          <w:numId w:val="2"/>
        </w:numPr>
      </w:pPr>
      <w:r>
        <w:rPr/>
        <w:t xml:space="preserve">Alternative explanations for EZH2 role in oncogenesis</w:t>
      </w:r>
    </w:p>
    <w:p>
      <w:pPr>
        <w:numPr>
          <w:ilvl w:val="0"/>
          <w:numId w:val="2"/>
        </w:numPr>
      </w:pPr>
      <w:r>
        <w:rPr/>
        <w:t xml:space="preserve">Clinical trials of MS177 efficacy and safety</w:t>
      </w:r>
    </w:p>
    <w:p>
      <w:pPr>
        <w:pStyle w:val="Heading1"/>
      </w:pPr>
      <w:bookmarkStart w:id="6" w:name="_Toc6"/>
      <w:r>
        <w:t>Report location:</w:t>
      </w:r>
      <w:bookmarkEnd w:id="6"/>
    </w:p>
    <w:p>
      <w:hyperlink r:id="rId8" w:history="1">
        <w:r>
          <w:rPr>
            <w:color w:val="2980b9"/>
            <w:u w:val="single"/>
          </w:rPr>
          <w:t xml:space="preserve">https://www.fullpicture.app/item/e153764376f9afbfadf48f05a238c3ba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7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22-00850-x" TargetMode="External"/><Relationship Id="rId8" Type="http://schemas.openxmlformats.org/officeDocument/2006/relationships/hyperlink" Target="https://www.fullpicture.app/item/e153764376f9afbfadf48f05a238c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2023-02-25T09:53:41+01:00</dcterms:created>
  <dcterms:modified xsi:type="dcterms:W3CDTF">2023-02-25T09:53:41+01:00</dcterms:modified>
</cp:coreProperties>
</file>

<file path=docProps/custom.xml><?xml version="1.0" encoding="utf-8"?>
<Properties xmlns="http://schemas.openxmlformats.org/officeDocument/2006/custom-properties" xmlns:vt="http://schemas.openxmlformats.org/officeDocument/2006/docPropsVTypes"/>
</file>