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Am I Fit for Tomorrow’s Labor Market? The Effect of Graduates’ Skills Development during Higher Education for the 21st Century’s Labor Market</w:t>
      </w:r>
      <w:br/>
      <w:hyperlink r:id="rId7" w:history="1">
        <w:r>
          <w:rPr>
            <w:color w:val="2980b9"/>
            <w:u w:val="single"/>
          </w:rPr>
          <w:t xml:space="preserve">https://www.mdpi.com/2071-1050/12/18/7746</w:t>
        </w:r>
      </w:hyperlink>
    </w:p>
    <w:p>
      <w:pPr>
        <w:pStyle w:val="Heading1"/>
      </w:pPr>
      <w:bookmarkStart w:id="2" w:name="_Toc2"/>
      <w:r>
        <w:t>Article summary:</w:t>
      </w:r>
      <w:bookmarkEnd w:id="2"/>
    </w:p>
    <w:p>
      <w:pPr>
        <w:jc w:val="both"/>
      </w:pPr>
      <w:r>
        <w:rPr/>
        <w:t xml:space="preserve">1. The labor market requirements have changed in the 21st century, with increased competition, work intensification, and flexible work contracts.</w:t>
      </w:r>
    </w:p>
    <w:p>
      <w:pPr>
        <w:jc w:val="both"/>
      </w:pPr>
      <w:r>
        <w:rPr/>
        <w:t xml:space="preserve">2. Graduates need to develop 21st century skills such as collaboration, communication, problem-solving, and critical thinking to be successful in the current labor market.</w:t>
      </w:r>
    </w:p>
    <w:p>
      <w:pPr>
        <w:jc w:val="both"/>
      </w:pPr>
      <w:r>
        <w:rPr/>
        <w:t xml:space="preserve">3. Universities should update their educational programs to focus on developing these skills in order to ensure a sustainable entry into the labor market for graduates.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"Am I Fit for Tomorrow’s Labor Market? The Effect of Graduates’ Skills Development during Higher Education for the 21st Century’s Labor Market" discusses the changing labor market requirements and the need for graduates to develop 21st century skills in order to be successful. While the article provides some valuable insights, there are several areas where it lacks critical analysis and presents biased or unsupported claims.</w:t>
      </w:r>
    </w:p>
    <w:p>
      <w:pPr>
        <w:jc w:val="both"/>
      </w:pPr>
      <w:r>
        <w:rPr/>
        <w:t xml:space="preserve"/>
      </w:r>
    </w:p>
    <w:p>
      <w:pPr>
        <w:jc w:val="both"/>
      </w:pPr>
      <w:r>
        <w:rPr/>
        <w:t xml:space="preserve">One potential bias in the article is its focus on the importance of 21st century skills without considering other factors that contribute to employability. The article suggests that collaboration, communication, problem-solving, and critical thinking are the most important skills for graduates to possess. While these skills are undoubtedly valuable, they may not be sufficient on their own. Employers also value technical skills, industry knowledge, and experience, which are not addressed in the article.</w:t>
      </w:r>
    </w:p>
    <w:p>
      <w:pPr>
        <w:jc w:val="both"/>
      </w:pPr>
      <w:r>
        <w:rPr/>
        <w:t xml:space="preserve"/>
      </w:r>
    </w:p>
    <w:p>
      <w:pPr>
        <w:jc w:val="both"/>
      </w:pPr>
      <w:r>
        <w:rPr/>
        <w:t xml:space="preserve">Additionally, the article relies heavily on self-reported data from students regarding their skill development and perception of fit between their curriculum and future labor market. This self-reporting introduces a potential bias as students may overestimate their own skills or have a limited understanding of what employers actually value. The article does not provide any external validation or objective measures of skill development.</w:t>
      </w:r>
    </w:p>
    <w:p>
      <w:pPr>
        <w:jc w:val="both"/>
      </w:pPr>
      <w:r>
        <w:rPr/>
        <w:t xml:space="preserve"/>
      </w:r>
    </w:p>
    <w:p>
      <w:pPr>
        <w:jc w:val="both"/>
      </w:pPr>
      <w:r>
        <w:rPr/>
        <w:t xml:space="preserve">Furthermore, the article fails to explore counterarguments or alternative perspectives on the topic. It presents a one-sided view that emphasizes the importance of 21st century skills without acknowledging potential criticisms or limitations. For example, some critics argue that an overemphasis on soft skills may neglect the importance of technical expertise in certain industries.</w:t>
      </w:r>
    </w:p>
    <w:p>
      <w:pPr>
        <w:jc w:val="both"/>
      </w:pPr>
      <w:r>
        <w:rPr/>
        <w:t xml:space="preserve"/>
      </w:r>
    </w:p>
    <w:p>
      <w:pPr>
        <w:jc w:val="both"/>
      </w:pPr>
      <w:r>
        <w:rPr/>
        <w:t xml:space="preserve">The article also lacks evidence to support its claims about the impact of 21st century skills on employability and organizational performance. While it references some studies that suggest a positive correlation between these skills and outcomes such as firm performance, it does not provide specific evidence or data from these studies to support its claims.</w:t>
      </w:r>
    </w:p>
    <w:p>
      <w:pPr>
        <w:jc w:val="both"/>
      </w:pPr>
      <w:r>
        <w:rPr/>
        <w:t xml:space="preserve"/>
      </w:r>
    </w:p>
    <w:p>
      <w:pPr>
        <w:jc w:val="both"/>
      </w:pPr>
      <w:r>
        <w:rPr/>
        <w:t xml:space="preserve">Moreover, there is a promotional tone throughout the article that suggests universities have a responsibility to deliver highly employable graduates. While it is important for universities to prepare students for the labor market, this perspective overlooks the broader goals of education, such as personal growth, critical thinking, and citizenship.</w:t>
      </w:r>
    </w:p>
    <w:p>
      <w:pPr>
        <w:jc w:val="both"/>
      </w:pPr>
      <w:r>
        <w:rPr/>
        <w:t xml:space="preserve"/>
      </w:r>
    </w:p>
    <w:p>
      <w:pPr>
        <w:jc w:val="both"/>
      </w:pPr>
      <w:r>
        <w:rPr/>
        <w:t xml:space="preserve">In terms of potential risks, the article briefly mentions the challenges that graduates may face when transitioning from education to work but does not explore these risks in depth. It does not address issues such as job insecurity, underemployment, or the impact of automation on certain industries.</w:t>
      </w:r>
    </w:p>
    <w:p>
      <w:pPr>
        <w:jc w:val="both"/>
      </w:pPr>
      <w:r>
        <w:rPr/>
        <w:t xml:space="preserve"/>
      </w:r>
    </w:p>
    <w:p>
      <w:pPr>
        <w:jc w:val="both"/>
      </w:pPr>
      <w:r>
        <w:rPr/>
        <w:t xml:space="preserve">Overall, while the article raises some important points about the changing labor market and the need for graduates to develop 21st century skills, it lacks critical analysis and presents a biased view. It would benefit from considering alternative perspectives, providing more evidence to support its claims, and addressing potential limitations and risks associated with its arguments.</w:t>
      </w:r>
    </w:p>
    <w:p>
      <w:pPr>
        <w:pStyle w:val="Heading1"/>
      </w:pPr>
      <w:bookmarkStart w:id="5" w:name="_Toc5"/>
      <w:r>
        <w:t>Topics for further research:</w:t>
      </w:r>
      <w:bookmarkEnd w:id="5"/>
    </w:p>
    <w:p>
      <w:pPr>
        <w:spacing w:after="0"/>
        <w:numPr>
          <w:ilvl w:val="0"/>
          <w:numId w:val="2"/>
        </w:numPr>
      </w:pPr>
      <w:r>
        <w:rPr/>
        <w:t xml:space="preserve">Importance of technical skills in the labor market
</w:t>
      </w:r>
    </w:p>
    <w:p>
      <w:pPr>
        <w:spacing w:after="0"/>
        <w:numPr>
          <w:ilvl w:val="0"/>
          <w:numId w:val="2"/>
        </w:numPr>
      </w:pPr>
      <w:r>
        <w:rPr/>
        <w:t xml:space="preserve">Criticisms of overemphasis on soft skills in employability
</w:t>
      </w:r>
    </w:p>
    <w:p>
      <w:pPr>
        <w:spacing w:after="0"/>
        <w:numPr>
          <w:ilvl w:val="0"/>
          <w:numId w:val="2"/>
        </w:numPr>
      </w:pPr>
      <w:r>
        <w:rPr/>
        <w:t xml:space="preserve">Impact of automation on job prospects in different industries
</w:t>
      </w:r>
    </w:p>
    <w:p>
      <w:pPr>
        <w:spacing w:after="0"/>
        <w:numPr>
          <w:ilvl w:val="0"/>
          <w:numId w:val="2"/>
        </w:numPr>
      </w:pPr>
      <w:r>
        <w:rPr/>
        <w:t xml:space="preserve">Challenges faced by graduates in transitioning from education to work
</w:t>
      </w:r>
    </w:p>
    <w:p>
      <w:pPr>
        <w:spacing w:after="0"/>
        <w:numPr>
          <w:ilvl w:val="0"/>
          <w:numId w:val="2"/>
        </w:numPr>
      </w:pPr>
      <w:r>
        <w:rPr/>
        <w:t xml:space="preserve">Evidence supporting the correlation between 21st century skills and organizational performance
</w:t>
      </w:r>
    </w:p>
    <w:p>
      <w:pPr>
        <w:numPr>
          <w:ilvl w:val="0"/>
          <w:numId w:val="2"/>
        </w:numPr>
      </w:pPr>
      <w:r>
        <w:rPr/>
        <w:t xml:space="preserve">Broader goals of education beyond employability</w:t>
      </w:r>
    </w:p>
    <w:p>
      <w:pPr>
        <w:pStyle w:val="Heading1"/>
      </w:pPr>
      <w:bookmarkStart w:id="6" w:name="_Toc6"/>
      <w:r>
        <w:t>Report location:</w:t>
      </w:r>
      <w:bookmarkEnd w:id="6"/>
    </w:p>
    <w:p>
      <w:hyperlink r:id="rId8" w:history="1">
        <w:r>
          <w:rPr>
            <w:color w:val="2980b9"/>
            <w:u w:val="single"/>
          </w:rPr>
          <w:t xml:space="preserve">https://www.fullpicture.app/item/e1648985cd6d5572043cba0fb0a04f53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500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2/18/7746" TargetMode="External"/><Relationship Id="rId8" Type="http://schemas.openxmlformats.org/officeDocument/2006/relationships/hyperlink" Target="https://www.fullpicture.app/item/e1648985cd6d5572043cba0fb0a04f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2023-12-25T01:05:12+01:00</dcterms:created>
  <dcterms:modified xsi:type="dcterms:W3CDTF">2023-12-25T01:05:12+01:00</dcterms:modified>
</cp:coreProperties>
</file>

<file path=docProps/custom.xml><?xml version="1.0" encoding="utf-8"?>
<Properties xmlns="http://schemas.openxmlformats.org/officeDocument/2006/custom-properties" xmlns:vt="http://schemas.openxmlformats.org/officeDocument/2006/docPropsVTypes"/>
</file>