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Nanocrystal Formulation Improves Vaginal Delivery of CSIC for HIV Prevention | SpringerLink</w:t>
      </w:r>
      <w:br/>
      <w:hyperlink r:id="rId7" w:history="1">
        <w:r>
          <w:rPr>
            <w:color w:val="2980b9"/>
            <w:u w:val="single"/>
          </w:rPr>
          <w:t xml:space="preserve">https://link.springer.com/article/10.1208/s12249-019-1503-z</w:t>
        </w:r>
      </w:hyperlink>
    </w:p>
    <w:p>
      <w:pPr>
        <w:pStyle w:val="Heading1"/>
      </w:pPr>
      <w:bookmarkStart w:id="2" w:name="_Toc2"/>
      <w:r>
        <w:t>Article summary:</w:t>
      </w:r>
      <w:bookmarkEnd w:id="2"/>
    </w:p>
    <w:p>
      <w:pPr>
        <w:jc w:val="both"/>
      </w:pPr>
      <w:r>
        <w:rPr/>
        <w:t xml:space="preserve">1. HIV transmission remains a serious global issue, with women accounting for 56% of infected individuals in sub-Saharan Africa and young women aged 15-24 being particularly vulnerable.</w:t>
      </w:r>
    </w:p>
    <w:p>
      <w:pPr>
        <w:jc w:val="both"/>
      </w:pPr>
      <w:r>
        <w:rPr/>
        <w:t xml:space="preserve">2. Preexposure prophylaxis (PrEP) products, such as vaginal microbicides, provide a mechanism to protect women from HIV acquisition during sexual activity.</w:t>
      </w:r>
    </w:p>
    <w:p>
      <w:pPr>
        <w:jc w:val="both"/>
      </w:pPr>
      <w:r>
        <w:rPr/>
        <w:t xml:space="preserve">3. Nanocrystal formulations offer a promising approach to improve the delivery of hydrophobic drugs like CSIC for intravaginal PrEP, with potential benefits including increased tissue penetration and enhanced drug concentration in underlying cervicovaginal tissue.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development of a nanocrystal formulation for the delivery of CSIC, a potent non-nucleotide reverse transcriptase inhibitor, for HIV prevention. The article highlights the high prevalence of HIV among women, especially in sub-Saharan Africa, and the need for effective PrEP products to protect women during sexual activity. The article also discusses the challenges associated with formulating hydrophobic drugs like CSIC into an acceptable dosage form and how nanocrystals can be used to improve drug solubility and tissue penetration.</w:t>
      </w:r>
    </w:p>
    <w:p>
      <w:pPr>
        <w:jc w:val="both"/>
      </w:pPr>
      <w:r>
        <w:rPr/>
        <w:t xml:space="preserve"/>
      </w:r>
    </w:p>
    <w:p>
      <w:pPr>
        <w:jc w:val="both"/>
      </w:pPr>
      <w:r>
        <w:rPr/>
        <w:t xml:space="preserve">Overall, the article provides a comprehensive overview of the potential benefits of using nanocrystals for intravaginal drug delivery and presents evidence from previous studies that support this approach. However, there are some potential biases and limitations to consider.</w:t>
      </w:r>
    </w:p>
    <w:p>
      <w:pPr>
        <w:jc w:val="both"/>
      </w:pPr>
      <w:r>
        <w:rPr/>
        <w:t xml:space="preserve"/>
      </w:r>
    </w:p>
    <w:p>
      <w:pPr>
        <w:jc w:val="both"/>
      </w:pPr>
      <w:r>
        <w:rPr/>
        <w:t xml:space="preserve">One limitation is that the article only focuses on one specific drug (CSIC) and does not explore other potential drugs or formulations that could be used for HIV prevention. This narrow focus may limit the generalizability of the findings.</w:t>
      </w:r>
    </w:p>
    <w:p>
      <w:pPr>
        <w:jc w:val="both"/>
      </w:pPr>
      <w:r>
        <w:rPr/>
        <w:t xml:space="preserve"/>
      </w:r>
    </w:p>
    <w:p>
      <w:pPr>
        <w:jc w:val="both"/>
      </w:pPr>
      <w:r>
        <w:rPr/>
        <w:t xml:space="preserve">Additionally, while the article mentions some potential risks associated with PrEP intervention (such as drug tolerance and retrovirus evolution), it does not provide a detailed discussion of these risks or how they might be mitigated. This lack of information could lead readers to underestimate the potential risks associated with PrEP use.</w:t>
      </w:r>
    </w:p>
    <w:p>
      <w:pPr>
        <w:jc w:val="both"/>
      </w:pPr>
      <w:r>
        <w:rPr/>
        <w:t xml:space="preserve"/>
      </w:r>
    </w:p>
    <w:p>
      <w:pPr>
        <w:jc w:val="both"/>
      </w:pPr>
      <w:r>
        <w:rPr/>
        <w:t xml:space="preserve">Finally, while the article presents evidence supporting the use of nanocrystals for intravaginal drug delivery, it does not explore any counterarguments or alternative approaches that might be more effective or feasible in certain contexts. This one-sided reporting could lead readers to overestimate the effectiveness of nanocrystals or overlook other potentially promising approaches.</w:t>
      </w:r>
    </w:p>
    <w:p>
      <w:pPr>
        <w:jc w:val="both"/>
      </w:pPr>
      <w:r>
        <w:rPr/>
        <w:t xml:space="preserve"/>
      </w:r>
    </w:p>
    <w:p>
      <w:pPr>
        <w:jc w:val="both"/>
      </w:pPr>
      <w:r>
        <w:rPr/>
        <w:t xml:space="preserve">In conclusion, while this article provides valuable insights into the potential benefits of using nanocrystals for intravaginal drug delivery, readers should approach its claims with caution and consider additional sources of information before drawing firm conclusions about their efficacy or feasibility in practice.</w:t>
      </w:r>
    </w:p>
    <w:p>
      <w:pPr>
        <w:pStyle w:val="Heading1"/>
      </w:pPr>
      <w:bookmarkStart w:id="5" w:name="_Toc5"/>
      <w:r>
        <w:t>Topics for further research:</w:t>
      </w:r>
      <w:bookmarkEnd w:id="5"/>
    </w:p>
    <w:p>
      <w:pPr>
        <w:spacing w:after="0"/>
        <w:numPr>
          <w:ilvl w:val="0"/>
          <w:numId w:val="2"/>
        </w:numPr>
      </w:pPr>
      <w:r>
        <w:rPr/>
        <w:t xml:space="preserve">Risks and limitations of PrEP intervention for HIV prevention
</w:t>
      </w:r>
    </w:p>
    <w:p>
      <w:pPr>
        <w:spacing w:after="0"/>
        <w:numPr>
          <w:ilvl w:val="0"/>
          <w:numId w:val="2"/>
        </w:numPr>
      </w:pPr>
      <w:r>
        <w:rPr/>
        <w:t xml:space="preserve">Alternative approaches to intravaginal drug delivery for HIV prevention
</w:t>
      </w:r>
    </w:p>
    <w:p>
      <w:pPr>
        <w:spacing w:after="0"/>
        <w:numPr>
          <w:ilvl w:val="0"/>
          <w:numId w:val="2"/>
        </w:numPr>
      </w:pPr>
      <w:r>
        <w:rPr/>
        <w:t xml:space="preserve">Drug tolerance and retrovirus evolution in PrEP use
</w:t>
      </w:r>
    </w:p>
    <w:p>
      <w:pPr>
        <w:spacing w:after="0"/>
        <w:numPr>
          <w:ilvl w:val="0"/>
          <w:numId w:val="2"/>
        </w:numPr>
      </w:pPr>
      <w:r>
        <w:rPr/>
        <w:t xml:space="preserve">Prevalence of HIV among men and transgender individuals
</w:t>
      </w:r>
    </w:p>
    <w:p>
      <w:pPr>
        <w:spacing w:after="0"/>
        <w:numPr>
          <w:ilvl w:val="0"/>
          <w:numId w:val="2"/>
        </w:numPr>
      </w:pPr>
      <w:r>
        <w:rPr/>
        <w:t xml:space="preserve">Social and cultural barriers to PrEP uptake in sub-Saharan Africa
</w:t>
      </w:r>
    </w:p>
    <w:p>
      <w:pPr>
        <w:numPr>
          <w:ilvl w:val="0"/>
          <w:numId w:val="2"/>
        </w:numPr>
      </w:pPr>
      <w:r>
        <w:rPr/>
        <w:t xml:space="preserve">Long-term safety and efficacy of nanocrystal-based drug delivery systems</w:t>
      </w:r>
    </w:p>
    <w:p>
      <w:pPr>
        <w:pStyle w:val="Heading1"/>
      </w:pPr>
      <w:bookmarkStart w:id="6" w:name="_Toc6"/>
      <w:r>
        <w:t>Report location:</w:t>
      </w:r>
      <w:bookmarkEnd w:id="6"/>
    </w:p>
    <w:p>
      <w:hyperlink r:id="rId8" w:history="1">
        <w:r>
          <w:rPr>
            <w:color w:val="2980b9"/>
            <w:u w:val="single"/>
          </w:rPr>
          <w:t xml:space="preserve">https://www.fullpicture.app/item/e16ae8b1aff8dc77ddf8ddac5903c080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AFE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208/s12249-019-1503-z" TargetMode="External"/><Relationship Id="rId8" Type="http://schemas.openxmlformats.org/officeDocument/2006/relationships/hyperlink" Target="https://www.fullpicture.app/item/e16ae8b1aff8dc77ddf8ddac5903c0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2023-12-03T21:25:56+01:00</dcterms:created>
  <dcterms:modified xsi:type="dcterms:W3CDTF">2023-12-03T21:25:56+01:00</dcterms:modified>
</cp:coreProperties>
</file>

<file path=docProps/custom.xml><?xml version="1.0" encoding="utf-8"?>
<Properties xmlns="http://schemas.openxmlformats.org/officeDocument/2006/custom-properties" xmlns:vt="http://schemas.openxmlformats.org/officeDocument/2006/docPropsVTypes"/>
</file>